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C421D" w14:textId="236144F6" w:rsidR="00B4615C" w:rsidRDefault="00B4615C" w:rsidP="00B4615C">
      <w:pPr>
        <w:pStyle w:val="CRCoverPage"/>
        <w:tabs>
          <w:tab w:val="right" w:pos="9639"/>
        </w:tabs>
        <w:spacing w:after="0"/>
        <w:rPr>
          <w:b/>
          <w:i/>
          <w:noProof/>
          <w:sz w:val="28"/>
        </w:rPr>
      </w:pPr>
      <w:r>
        <w:rPr>
          <w:b/>
          <w:noProof/>
          <w:sz w:val="24"/>
        </w:rPr>
        <w:t>3GPP TSG-CT WG4 Meeting #12</w:t>
      </w:r>
      <w:r w:rsidR="00811D49">
        <w:rPr>
          <w:b/>
          <w:noProof/>
          <w:sz w:val="24"/>
        </w:rPr>
        <w:t>3</w:t>
      </w:r>
      <w:r>
        <w:rPr>
          <w:b/>
          <w:i/>
          <w:noProof/>
          <w:sz w:val="28"/>
        </w:rPr>
        <w:tab/>
      </w:r>
      <w:r w:rsidR="002F0401" w:rsidRPr="002F0401">
        <w:rPr>
          <w:b/>
          <w:noProof/>
          <w:sz w:val="24"/>
        </w:rPr>
        <w:t>C4-242256</w:t>
      </w:r>
    </w:p>
    <w:p w14:paraId="4E41288D" w14:textId="195927AD" w:rsidR="00B4615C" w:rsidRDefault="00842923" w:rsidP="00B4615C">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p w14:paraId="51466FE6" w14:textId="77777777" w:rsidR="00A46E59" w:rsidRPr="00B4615C" w:rsidRDefault="00A46E59" w:rsidP="00A46E59">
      <w:pPr>
        <w:pStyle w:val="Header"/>
        <w:pBdr>
          <w:bottom w:val="single" w:sz="4" w:space="1" w:color="auto"/>
        </w:pBdr>
        <w:tabs>
          <w:tab w:val="right" w:pos="9639"/>
        </w:tabs>
        <w:rPr>
          <w:rFonts w:cs="Arial"/>
          <w:b w:val="0"/>
          <w:bCs/>
          <w:noProof w:val="0"/>
          <w:sz w:val="24"/>
          <w:szCs w:val="24"/>
        </w:rPr>
      </w:pPr>
    </w:p>
    <w:p w14:paraId="533AFB0D" w14:textId="369C13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1D49">
        <w:rPr>
          <w:rFonts w:ascii="Arial" w:hAnsi="Arial" w:cs="Arial"/>
          <w:b/>
          <w:bCs/>
          <w:lang w:val="en-US"/>
        </w:rPr>
        <w:t>Nokia</w:t>
      </w:r>
    </w:p>
    <w:p w14:paraId="18BE02D5" w14:textId="6F074A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A2715">
        <w:rPr>
          <w:rFonts w:ascii="Arial" w:hAnsi="Arial" w:cs="Arial"/>
          <w:b/>
          <w:bCs/>
          <w:lang w:val="en-US"/>
        </w:rPr>
        <w:t>Discussion</w:t>
      </w:r>
      <w:r w:rsidRPr="006B5418">
        <w:rPr>
          <w:rFonts w:ascii="Arial" w:hAnsi="Arial" w:cs="Arial"/>
          <w:b/>
          <w:bCs/>
          <w:lang w:val="en-US"/>
        </w:rPr>
        <w:t xml:space="preserve"> on</w:t>
      </w:r>
      <w:r w:rsidR="00E32606">
        <w:rPr>
          <w:rFonts w:ascii="Arial" w:hAnsi="Arial" w:cs="Arial"/>
          <w:b/>
          <w:bCs/>
          <w:lang w:val="en-US"/>
        </w:rPr>
        <w:t xml:space="preserve"> </w:t>
      </w:r>
      <w:r w:rsidR="00134FC7">
        <w:rPr>
          <w:rFonts w:ascii="Arial" w:hAnsi="Arial" w:cs="Arial"/>
          <w:b/>
          <w:bCs/>
          <w:lang w:val="en-US"/>
        </w:rPr>
        <w:t>C</w:t>
      </w:r>
      <w:r w:rsidR="00811D49">
        <w:rPr>
          <w:rFonts w:ascii="Arial" w:hAnsi="Arial" w:cs="Arial"/>
          <w:b/>
          <w:bCs/>
          <w:lang w:val="en-US"/>
        </w:rPr>
        <w:t>ancel</w:t>
      </w:r>
      <w:r w:rsidR="00E263A0">
        <w:rPr>
          <w:rFonts w:ascii="Arial" w:hAnsi="Arial" w:cs="Arial"/>
          <w:b/>
          <w:bCs/>
          <w:lang w:val="en-US"/>
        </w:rPr>
        <w:t>ing</w:t>
      </w:r>
      <w:r w:rsidR="00811D49">
        <w:rPr>
          <w:rFonts w:ascii="Arial" w:hAnsi="Arial" w:cs="Arial"/>
          <w:b/>
          <w:bCs/>
          <w:lang w:val="en-US"/>
        </w:rPr>
        <w:t xml:space="preserve"> MME registration after EPC to 5GC mobility</w:t>
      </w:r>
    </w:p>
    <w:p w14:paraId="4ED68054" w14:textId="46A3BB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9702D">
        <w:rPr>
          <w:rFonts w:ascii="Arial" w:hAnsi="Arial" w:cs="Arial"/>
          <w:b/>
          <w:bCs/>
          <w:lang w:val="en-US"/>
        </w:rPr>
        <w:t>6.3.1</w:t>
      </w:r>
    </w:p>
    <w:p w14:paraId="16060915" w14:textId="4AFC878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A2715">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1370791E" w:rsidR="001E41F3" w:rsidRPr="008B4F06" w:rsidRDefault="008B4F06" w:rsidP="008B4F06">
      <w:pPr>
        <w:pStyle w:val="Heading1"/>
        <w:keepLines w:val="0"/>
        <w:pBdr>
          <w:top w:val="none" w:sz="0" w:space="0" w:color="auto"/>
        </w:pBdr>
        <w:spacing w:before="0" w:after="240"/>
        <w:ind w:left="720" w:right="284" w:hanging="720"/>
        <w:rPr>
          <w:sz w:val="32"/>
        </w:rPr>
      </w:pPr>
      <w:r>
        <w:rPr>
          <w:sz w:val="32"/>
        </w:rPr>
        <w:t>1.</w:t>
      </w:r>
      <w:r>
        <w:rPr>
          <w:sz w:val="32"/>
        </w:rPr>
        <w:tab/>
      </w:r>
      <w:r w:rsidR="00CD2478" w:rsidRPr="008B4F06">
        <w:rPr>
          <w:sz w:val="32"/>
        </w:rPr>
        <w:t>Introduction</w:t>
      </w:r>
    </w:p>
    <w:p w14:paraId="5F459C8A" w14:textId="611E5E9E" w:rsidR="00531C16" w:rsidRDefault="00134FC7" w:rsidP="00083972">
      <w:r>
        <w:t>A</w:t>
      </w:r>
      <w:r w:rsidRPr="001B7C50">
        <w:t xml:space="preserve"> </w:t>
      </w:r>
      <w:r w:rsidR="00531C16" w:rsidRPr="001B7C50">
        <w:t xml:space="preserve">UE </w:t>
      </w:r>
      <w:r>
        <w:t xml:space="preserve">that </w:t>
      </w:r>
      <w:r w:rsidR="00531C16" w:rsidRPr="001B7C50">
        <w:t xml:space="preserve">supports both 5GC and EPC NAS can operate in </w:t>
      </w:r>
      <w:r w:rsidR="00531C16">
        <w:t xml:space="preserve">either </w:t>
      </w:r>
      <w:r w:rsidR="00531C16" w:rsidRPr="001B7C50">
        <w:t>single-registration mode or dual-registration mode</w:t>
      </w:r>
      <w:r w:rsidR="00531C16">
        <w:t xml:space="preserve">. These </w:t>
      </w:r>
      <w:proofErr w:type="gramStart"/>
      <w:r w:rsidR="00531C16">
        <w:t>2</w:t>
      </w:r>
      <w:proofErr w:type="gramEnd"/>
      <w:r w:rsidR="00531C16">
        <w:t xml:space="preserve"> modes enable the interwo</w:t>
      </w:r>
      <w:r w:rsidR="009D000E">
        <w:t>r</w:t>
      </w:r>
      <w:r w:rsidR="00531C16">
        <w:t>king between EPC and 5GC core networks</w:t>
      </w:r>
      <w:r w:rsidR="009D000E">
        <w:t xml:space="preserve">. </w:t>
      </w:r>
    </w:p>
    <w:p w14:paraId="13D415FA" w14:textId="0061DF4F" w:rsidR="009D000E" w:rsidRDefault="009D000E" w:rsidP="00083972">
      <w:r>
        <w:t xml:space="preserve">The UE decides to work in one these </w:t>
      </w:r>
      <w:proofErr w:type="gramStart"/>
      <w:r>
        <w:t>2</w:t>
      </w:r>
      <w:proofErr w:type="gramEnd"/>
      <w:r>
        <w:t xml:space="preserve"> mode</w:t>
      </w:r>
      <w:r w:rsidR="007D3635">
        <w:t>s</w:t>
      </w:r>
      <w:r>
        <w:t xml:space="preserve"> based on:</w:t>
      </w:r>
    </w:p>
    <w:p w14:paraId="415A0A67" w14:textId="4FCFB51F" w:rsidR="009D000E" w:rsidRDefault="00E16FC7" w:rsidP="009D000E">
      <w:pPr>
        <w:pStyle w:val="ListParagraph"/>
        <w:numPr>
          <w:ilvl w:val="0"/>
          <w:numId w:val="2"/>
        </w:numPr>
      </w:pPr>
      <w:r>
        <w:t xml:space="preserve">EPC-5GC interworking using </w:t>
      </w:r>
      <w:r w:rsidR="009D000E">
        <w:t>N26 is supported</w:t>
      </w:r>
      <w:r w:rsidR="00E263A0">
        <w:t xml:space="preserve"> or not supported</w:t>
      </w:r>
      <w:r w:rsidR="009D000E">
        <w:t xml:space="preserve"> by the core network between MME and AMF.</w:t>
      </w:r>
    </w:p>
    <w:p w14:paraId="403CC334" w14:textId="101F5CC0" w:rsidR="009D000E" w:rsidRDefault="00077926" w:rsidP="009D000E">
      <w:pPr>
        <w:pStyle w:val="ListParagraph"/>
        <w:numPr>
          <w:ilvl w:val="0"/>
          <w:numId w:val="2"/>
        </w:numPr>
      </w:pPr>
      <w:r>
        <w:t xml:space="preserve">UE capability/ Hardware to maintain </w:t>
      </w:r>
      <w:proofErr w:type="gramStart"/>
      <w:r>
        <w:t>2</w:t>
      </w:r>
      <w:proofErr w:type="gramEnd"/>
      <w:r>
        <w:t xml:space="preserve"> stacks active </w:t>
      </w:r>
      <w:r w:rsidR="007D3635">
        <w:t>simultaneously.</w:t>
      </w:r>
    </w:p>
    <w:p w14:paraId="139F3FA5" w14:textId="77777777" w:rsidR="007D3635" w:rsidRPr="00531C16" w:rsidRDefault="007D3635" w:rsidP="007D3635">
      <w:pPr>
        <w:pStyle w:val="ListParagraph"/>
        <w:ind w:left="0"/>
      </w:pPr>
    </w:p>
    <w:p w14:paraId="0ECD0FD9" w14:textId="6412C817" w:rsidR="00E54104" w:rsidRDefault="00E16FC7" w:rsidP="00083972">
      <w:pPr>
        <w:rPr>
          <w:lang w:val="en-US" w:eastAsia="zh-CN"/>
        </w:rPr>
      </w:pPr>
      <w:r>
        <w:rPr>
          <w:lang w:val="en-US" w:eastAsia="zh-CN"/>
        </w:rPr>
        <w:t>The 5GC core network decides to cancel</w:t>
      </w:r>
      <w:r w:rsidR="00B019F3">
        <w:rPr>
          <w:lang w:val="en-US" w:eastAsia="zh-CN"/>
        </w:rPr>
        <w:t xml:space="preserve"> or not to cancel</w:t>
      </w:r>
      <w:r>
        <w:rPr>
          <w:lang w:val="en-US" w:eastAsia="zh-CN"/>
        </w:rPr>
        <w:t xml:space="preserve"> the MME registration base</w:t>
      </w:r>
      <w:r w:rsidR="00134FC7">
        <w:rPr>
          <w:lang w:val="en-US" w:eastAsia="zh-CN"/>
        </w:rPr>
        <w:t>d</w:t>
      </w:r>
      <w:r>
        <w:rPr>
          <w:lang w:val="en-US" w:eastAsia="zh-CN"/>
        </w:rPr>
        <w:t xml:space="preserve"> on:</w:t>
      </w:r>
    </w:p>
    <w:p w14:paraId="42EF1316" w14:textId="0460E24F" w:rsidR="00E16FC7" w:rsidRDefault="00E16FC7" w:rsidP="00E16FC7">
      <w:pPr>
        <w:pStyle w:val="ListParagraph"/>
        <w:numPr>
          <w:ilvl w:val="0"/>
          <w:numId w:val="2"/>
        </w:numPr>
        <w:rPr>
          <w:lang w:eastAsia="zh-CN"/>
        </w:rPr>
      </w:pPr>
      <w:r>
        <w:t>EPC-5GC interworking using N26 is supported</w:t>
      </w:r>
      <w:r w:rsidR="00B019F3">
        <w:t xml:space="preserve"> or not supported</w:t>
      </w:r>
      <w:r>
        <w:t>.</w:t>
      </w:r>
    </w:p>
    <w:p w14:paraId="47ABB881" w14:textId="5BA0F55A" w:rsidR="00E16FC7" w:rsidRDefault="00E16FC7" w:rsidP="00E16FC7">
      <w:pPr>
        <w:pStyle w:val="ListParagraph"/>
        <w:numPr>
          <w:ilvl w:val="0"/>
          <w:numId w:val="2"/>
        </w:numPr>
        <w:rPr>
          <w:lang w:eastAsia="zh-CN"/>
        </w:rPr>
      </w:pPr>
      <w:r>
        <w:t xml:space="preserve">The </w:t>
      </w:r>
      <w:r w:rsidR="00CD5374">
        <w:t>UE has valid context in EPC and indicated</w:t>
      </w:r>
      <w:r w:rsidR="00B019F3">
        <w:t>/not indicated</w:t>
      </w:r>
      <w:r w:rsidR="00CD5374">
        <w:t xml:space="preserve"> that the UE is EMM registered.</w:t>
      </w:r>
      <w:r>
        <w:rPr>
          <w:lang w:eastAsia="zh-CN"/>
        </w:rPr>
        <w:t xml:space="preserve"> </w:t>
      </w:r>
    </w:p>
    <w:p w14:paraId="5252302A" w14:textId="44ED4BB0" w:rsidR="00892873" w:rsidRDefault="00676AA1" w:rsidP="00083972">
      <w:pPr>
        <w:rPr>
          <w:lang w:eastAsia="zh-CN"/>
        </w:rPr>
      </w:pPr>
      <w:r>
        <w:rPr>
          <w:lang w:eastAsia="zh-CN"/>
        </w:rPr>
        <w:t xml:space="preserve">This discussion paper </w:t>
      </w:r>
      <w:r w:rsidR="00602F85">
        <w:rPr>
          <w:lang w:eastAsia="zh-CN"/>
        </w:rPr>
        <w:t>analyses</w:t>
      </w:r>
      <w:r>
        <w:rPr>
          <w:lang w:eastAsia="zh-CN"/>
        </w:rPr>
        <w:t xml:space="preserve"> </w:t>
      </w:r>
      <w:r w:rsidR="00E54104">
        <w:rPr>
          <w:lang w:eastAsia="zh-CN"/>
        </w:rPr>
        <w:t>the gap between the stage 2 requirement and th</w:t>
      </w:r>
      <w:r w:rsidR="00D74C70">
        <w:rPr>
          <w:lang w:eastAsia="zh-CN"/>
        </w:rPr>
        <w:t xml:space="preserve">e </w:t>
      </w:r>
      <w:r>
        <w:rPr>
          <w:lang w:eastAsia="zh-CN"/>
        </w:rPr>
        <w:t xml:space="preserve">stage 3 </w:t>
      </w:r>
      <w:r w:rsidR="007D3635">
        <w:rPr>
          <w:lang w:eastAsia="zh-CN"/>
        </w:rPr>
        <w:t>in cancelling the MME registration at the HSS+UDM during the EPC to 5GC mobility</w:t>
      </w:r>
      <w:r w:rsidR="00D74C70">
        <w:rPr>
          <w:lang w:eastAsia="zh-CN"/>
        </w:rPr>
        <w:t>.</w:t>
      </w:r>
    </w:p>
    <w:p w14:paraId="05430790" w14:textId="3BE9ACC7" w:rsidR="00D74C70" w:rsidRDefault="00D74C70" w:rsidP="00083972">
      <w:pPr>
        <w:rPr>
          <w:lang w:eastAsia="zh-CN"/>
        </w:rPr>
      </w:pPr>
    </w:p>
    <w:p w14:paraId="6AEF0875" w14:textId="0D5889CB" w:rsidR="00D14CE3" w:rsidRPr="008B4F06" w:rsidRDefault="00D14CE3" w:rsidP="00D14CE3">
      <w:pPr>
        <w:pStyle w:val="Heading1"/>
        <w:keepLines w:val="0"/>
        <w:pBdr>
          <w:top w:val="none" w:sz="0" w:space="0" w:color="auto"/>
        </w:pBdr>
        <w:spacing w:before="0" w:after="240"/>
        <w:ind w:left="720" w:right="284" w:hanging="720"/>
        <w:rPr>
          <w:sz w:val="32"/>
        </w:rPr>
      </w:pPr>
      <w:r>
        <w:rPr>
          <w:sz w:val="32"/>
        </w:rPr>
        <w:t>2.</w:t>
      </w:r>
      <w:r>
        <w:rPr>
          <w:sz w:val="32"/>
        </w:rPr>
        <w:tab/>
      </w:r>
      <w:r w:rsidRPr="008B4F06">
        <w:rPr>
          <w:sz w:val="32"/>
        </w:rPr>
        <w:t>Discussion</w:t>
      </w:r>
    </w:p>
    <w:p w14:paraId="0325113C" w14:textId="05C84A32" w:rsidR="00F455F7" w:rsidRDefault="00D14CE3" w:rsidP="00CD5374">
      <w:pPr>
        <w:pStyle w:val="Heading2"/>
        <w:rPr>
          <w:lang w:val="en-US" w:eastAsia="zh-CN"/>
        </w:rPr>
      </w:pPr>
      <w:r>
        <w:rPr>
          <w:rFonts w:hint="eastAsia"/>
          <w:lang w:val="en-US" w:eastAsia="zh-CN"/>
        </w:rPr>
        <w:t>2</w:t>
      </w:r>
      <w:r>
        <w:rPr>
          <w:lang w:val="en-US" w:eastAsia="zh-CN"/>
        </w:rPr>
        <w:t>.1</w:t>
      </w:r>
      <w:r>
        <w:rPr>
          <w:lang w:val="en-US" w:eastAsia="zh-CN"/>
        </w:rPr>
        <w:tab/>
      </w:r>
      <w:r w:rsidR="00297F3A">
        <w:rPr>
          <w:lang w:val="en-US" w:eastAsia="zh-CN"/>
        </w:rPr>
        <w:t xml:space="preserve">Selecting the mode of </w:t>
      </w:r>
      <w:proofErr w:type="gramStart"/>
      <w:r w:rsidR="00297F3A">
        <w:rPr>
          <w:lang w:val="en-US" w:eastAsia="zh-CN"/>
        </w:rPr>
        <w:t>operation</w:t>
      </w:r>
      <w:proofErr w:type="gramEnd"/>
    </w:p>
    <w:p w14:paraId="09F9B9CD" w14:textId="1D43D82B" w:rsidR="00297F3A" w:rsidRDefault="00297F3A" w:rsidP="00297F3A">
      <w:pPr>
        <w:rPr>
          <w:lang w:val="en-US" w:eastAsia="zh-CN"/>
        </w:rPr>
      </w:pPr>
      <w:r>
        <w:rPr>
          <w:lang w:val="en-US" w:eastAsia="zh-CN"/>
        </w:rPr>
        <w:t xml:space="preserve">The UE selects the mode of operation if it is single registration or dual </w:t>
      </w:r>
      <w:r w:rsidR="00C71FC4">
        <w:rPr>
          <w:lang w:val="en-US" w:eastAsia="zh-CN"/>
        </w:rPr>
        <w:t>registration</w:t>
      </w:r>
      <w:r>
        <w:rPr>
          <w:lang w:val="en-US" w:eastAsia="zh-CN"/>
        </w:rPr>
        <w:t xml:space="preserve"> based on:</w:t>
      </w:r>
    </w:p>
    <w:p w14:paraId="6A11A8ED" w14:textId="7329712B" w:rsidR="00297F3A" w:rsidRDefault="00297F3A" w:rsidP="00BC3D87">
      <w:pPr>
        <w:pStyle w:val="ListParagraph"/>
        <w:numPr>
          <w:ilvl w:val="0"/>
          <w:numId w:val="2"/>
        </w:numPr>
        <w:rPr>
          <w:lang w:val="en-US" w:eastAsia="zh-CN"/>
        </w:rPr>
      </w:pPr>
      <w:r>
        <w:rPr>
          <w:lang w:val="en-US" w:eastAsia="zh-CN"/>
        </w:rPr>
        <w:t xml:space="preserve">The interworking with N26 interface is </w:t>
      </w:r>
      <w:r w:rsidR="00C71FC4">
        <w:rPr>
          <w:lang w:val="en-US" w:eastAsia="zh-CN"/>
        </w:rPr>
        <w:t>supported</w:t>
      </w:r>
      <w:r w:rsidR="00BC3D87">
        <w:rPr>
          <w:lang w:val="en-US" w:eastAsia="zh-CN"/>
        </w:rPr>
        <w:t xml:space="preserve"> </w:t>
      </w:r>
      <w:r w:rsidR="00BC3D87" w:rsidRPr="00BC3D87">
        <w:rPr>
          <w:lang w:eastAsia="zh-CN"/>
        </w:rPr>
        <w:t>or not supported</w:t>
      </w:r>
      <w:r w:rsidR="00C71FC4">
        <w:rPr>
          <w:lang w:val="en-US" w:eastAsia="zh-CN"/>
        </w:rPr>
        <w:t>.</w:t>
      </w:r>
    </w:p>
    <w:p w14:paraId="380A07C2" w14:textId="3BA6A522" w:rsidR="00297F3A" w:rsidRPr="00297F3A" w:rsidRDefault="00297F3A" w:rsidP="00297F3A">
      <w:pPr>
        <w:pStyle w:val="ListParagraph"/>
        <w:numPr>
          <w:ilvl w:val="0"/>
          <w:numId w:val="2"/>
        </w:numPr>
        <w:rPr>
          <w:lang w:val="en-US" w:eastAsia="zh-CN"/>
        </w:rPr>
      </w:pPr>
      <w:r>
        <w:rPr>
          <w:lang w:val="en-US" w:eastAsia="zh-CN"/>
        </w:rPr>
        <w:t xml:space="preserve">The UE is capable to work in dual registration or single </w:t>
      </w:r>
      <w:r w:rsidR="008A43EE">
        <w:rPr>
          <w:lang w:val="en-US" w:eastAsia="zh-CN"/>
        </w:rPr>
        <w:t>registration.</w:t>
      </w:r>
    </w:p>
    <w:p w14:paraId="3826931C" w14:textId="35B5B5A1" w:rsidR="00F5693B" w:rsidRDefault="00F5693B" w:rsidP="00F5693B">
      <w:pPr>
        <w:rPr>
          <w:lang w:val="en-US" w:eastAsia="zh-CN"/>
        </w:rPr>
      </w:pPr>
      <w:r w:rsidRPr="00F455F7">
        <w:rPr>
          <w:noProof/>
          <w:lang w:val="en-US" w:eastAsia="zh-CN"/>
        </w:rPr>
        <w:lastRenderedPageBreak/>
        <mc:AlternateContent>
          <mc:Choice Requires="wps">
            <w:drawing>
              <wp:anchor distT="45720" distB="45720" distL="114300" distR="114300" simplePos="0" relativeHeight="251659264" behindDoc="0" locked="0" layoutInCell="1" allowOverlap="1" wp14:anchorId="2DF6F2A1" wp14:editId="431D3C32">
                <wp:simplePos x="0" y="0"/>
                <wp:positionH relativeFrom="column">
                  <wp:posOffset>-207645</wp:posOffset>
                </wp:positionH>
                <wp:positionV relativeFrom="paragraph">
                  <wp:posOffset>101643</wp:posOffset>
                </wp:positionV>
                <wp:extent cx="5978525" cy="3855720"/>
                <wp:effectExtent l="0" t="0" r="22225" b="114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8525" cy="3855720"/>
                        </a:xfrm>
                        <a:prstGeom prst="rect">
                          <a:avLst/>
                        </a:prstGeom>
                        <a:solidFill>
                          <a:srgbClr val="FFFFFF"/>
                        </a:solidFill>
                        <a:ln w="9525">
                          <a:solidFill>
                            <a:srgbClr val="000000"/>
                          </a:solidFill>
                          <a:miter lim="800000"/>
                          <a:headEnd/>
                          <a:tailEnd/>
                        </a:ln>
                      </wps:spPr>
                      <wps:txbx>
                        <w:txbxContent>
                          <w:p w14:paraId="6467C156" w14:textId="6F0B0F13" w:rsidR="00297F3A" w:rsidRPr="00297F3A" w:rsidRDefault="00297F3A" w:rsidP="00F455F7">
                            <w:pPr>
                              <w:overflowPunct w:val="0"/>
                              <w:autoSpaceDE w:val="0"/>
                              <w:autoSpaceDN w:val="0"/>
                              <w:adjustRightInd w:val="0"/>
                              <w:textAlignment w:val="baseline"/>
                              <w:rPr>
                                <w:rFonts w:eastAsia="Malgun Gothic"/>
                                <w:b/>
                                <w:bCs/>
                                <w:lang w:eastAsia="en-GB"/>
                              </w:rPr>
                            </w:pPr>
                            <w:r w:rsidRPr="00297F3A">
                              <w:rPr>
                                <w:rFonts w:eastAsia="Malgun Gothic"/>
                                <w:b/>
                                <w:bCs/>
                                <w:lang w:eastAsia="en-GB"/>
                              </w:rPr>
                              <w:t>Clause 5.5.1.2.4 and 5.5.1.3.4 of 3GPP TS 24.501</w:t>
                            </w:r>
                          </w:p>
                          <w:p w14:paraId="5D2D8EDA" w14:textId="7F61C24B" w:rsidR="00F455F7" w:rsidRPr="00487831" w:rsidRDefault="00F455F7" w:rsidP="00F455F7">
                            <w:pPr>
                              <w:overflowPunct w:val="0"/>
                              <w:autoSpaceDE w:val="0"/>
                              <w:autoSpaceDN w:val="0"/>
                              <w:adjustRightInd w:val="0"/>
                              <w:textAlignment w:val="baseline"/>
                              <w:rPr>
                                <w:rFonts w:eastAsia="Malgun Gothic"/>
                                <w:lang w:eastAsia="en-GB"/>
                              </w:rPr>
                            </w:pPr>
                            <w:r w:rsidRPr="00487831">
                              <w:rPr>
                                <w:rFonts w:eastAsia="Malgun Gothic"/>
                                <w:lang w:eastAsia="en-GB"/>
                              </w:rPr>
                              <w:t xml:space="preserve">If the UE included S1 mode supported indication in the REGISTRATION REQUEST message, the AMF supporting interworking with EPS shall set the </w:t>
                            </w:r>
                            <w:r w:rsidRPr="00487831">
                              <w:rPr>
                                <w:rFonts w:eastAsia="Times New Roman"/>
                                <w:lang w:eastAsia="en-GB"/>
                              </w:rPr>
                              <w:t>IWK N26 bit</w:t>
                            </w:r>
                            <w:r w:rsidRPr="00487831">
                              <w:rPr>
                                <w:rFonts w:eastAsia="Malgun Gothic"/>
                                <w:lang w:eastAsia="en-GB"/>
                              </w:rPr>
                              <w:t xml:space="preserve"> to either:</w:t>
                            </w:r>
                          </w:p>
                          <w:p w14:paraId="37CE31D0" w14:textId="77777777" w:rsidR="00F455F7" w:rsidRPr="00F455F7" w:rsidRDefault="00F455F7" w:rsidP="00F455F7">
                            <w:pPr>
                              <w:overflowPunct w:val="0"/>
                              <w:autoSpaceDE w:val="0"/>
                              <w:autoSpaceDN w:val="0"/>
                              <w:adjustRightInd w:val="0"/>
                              <w:ind w:left="568" w:hanging="284"/>
                              <w:textAlignment w:val="baseline"/>
                              <w:rPr>
                                <w:rFonts w:eastAsia="Malgun Gothic"/>
                                <w:highlight w:val="yellow"/>
                                <w:lang w:eastAsia="en-GB"/>
                              </w:rPr>
                            </w:pPr>
                            <w:r w:rsidRPr="00F455F7">
                              <w:rPr>
                                <w:rFonts w:eastAsia="Malgun Gothic"/>
                                <w:highlight w:val="yellow"/>
                                <w:lang w:eastAsia="en-GB"/>
                              </w:rPr>
                              <w:t>a)</w:t>
                            </w:r>
                            <w:r w:rsidRPr="00F455F7">
                              <w:rPr>
                                <w:rFonts w:eastAsia="Malgun Gothic"/>
                                <w:highlight w:val="yellow"/>
                                <w:lang w:eastAsia="en-GB"/>
                              </w:rPr>
                              <w:tab/>
                              <w:t>"</w:t>
                            </w:r>
                            <w:r w:rsidRPr="00F455F7">
                              <w:rPr>
                                <w:rFonts w:eastAsia="Times New Roman"/>
                                <w:highlight w:val="yellow"/>
                                <w:lang w:eastAsia="en-GB"/>
                              </w:rPr>
                              <w:t>interworking without N26 interface not supported</w:t>
                            </w:r>
                            <w:r w:rsidRPr="00F455F7">
                              <w:rPr>
                                <w:rFonts w:eastAsia="Malgun Gothic"/>
                                <w:highlight w:val="yellow"/>
                                <w:lang w:eastAsia="en-GB"/>
                              </w:rPr>
                              <w:t>" if the AMF supports N26 interface; or</w:t>
                            </w:r>
                          </w:p>
                          <w:p w14:paraId="7C59D29F" w14:textId="77777777" w:rsidR="00F455F7" w:rsidRPr="00F455F7" w:rsidRDefault="00F455F7" w:rsidP="00F455F7">
                            <w:pPr>
                              <w:overflowPunct w:val="0"/>
                              <w:autoSpaceDE w:val="0"/>
                              <w:autoSpaceDN w:val="0"/>
                              <w:adjustRightInd w:val="0"/>
                              <w:ind w:left="568" w:hanging="284"/>
                              <w:textAlignment w:val="baseline"/>
                              <w:rPr>
                                <w:rFonts w:eastAsia="Malgun Gothic"/>
                                <w:lang w:eastAsia="en-GB"/>
                              </w:rPr>
                            </w:pPr>
                            <w:r w:rsidRPr="00F455F7">
                              <w:rPr>
                                <w:rFonts w:eastAsia="Malgun Gothic"/>
                                <w:highlight w:val="yellow"/>
                                <w:lang w:eastAsia="en-GB"/>
                              </w:rPr>
                              <w:t>b)</w:t>
                            </w:r>
                            <w:r w:rsidRPr="00F455F7">
                              <w:rPr>
                                <w:rFonts w:eastAsia="Malgun Gothic"/>
                                <w:highlight w:val="yellow"/>
                                <w:lang w:eastAsia="en-GB"/>
                              </w:rPr>
                              <w:tab/>
                              <w:t>"</w:t>
                            </w:r>
                            <w:r w:rsidRPr="00F455F7">
                              <w:rPr>
                                <w:rFonts w:eastAsia="Times New Roman"/>
                                <w:highlight w:val="yellow"/>
                                <w:lang w:eastAsia="en-GB"/>
                              </w:rPr>
                              <w:t>interworking without N26 interface supported</w:t>
                            </w:r>
                            <w:r w:rsidRPr="00F455F7">
                              <w:rPr>
                                <w:rFonts w:eastAsia="Malgun Gothic"/>
                                <w:highlight w:val="yellow"/>
                                <w:lang w:eastAsia="en-GB"/>
                              </w:rPr>
                              <w:t>" if the AMF does not support N26 interface</w:t>
                            </w:r>
                          </w:p>
                          <w:p w14:paraId="1CF22AB4" w14:textId="77777777" w:rsidR="00F455F7" w:rsidRPr="00F455F7" w:rsidRDefault="00F455F7" w:rsidP="00F455F7">
                            <w:pPr>
                              <w:overflowPunct w:val="0"/>
                              <w:autoSpaceDE w:val="0"/>
                              <w:autoSpaceDN w:val="0"/>
                              <w:adjustRightInd w:val="0"/>
                              <w:textAlignment w:val="baseline"/>
                              <w:rPr>
                                <w:rFonts w:eastAsia="Times New Roman"/>
                                <w:lang w:eastAsia="ko-KR"/>
                              </w:rPr>
                            </w:pPr>
                            <w:r w:rsidRPr="00F455F7">
                              <w:rPr>
                                <w:rFonts w:eastAsia="Times New Roman"/>
                                <w:lang w:eastAsia="ko-KR"/>
                              </w:rPr>
                              <w:t>i</w:t>
                            </w:r>
                            <w:r w:rsidRPr="00F455F7">
                              <w:rPr>
                                <w:rFonts w:eastAsia="Times New Roman" w:hint="eastAsia"/>
                                <w:lang w:eastAsia="ko-KR"/>
                              </w:rPr>
                              <w:t xml:space="preserve">n </w:t>
                            </w:r>
                            <w:r w:rsidRPr="00F455F7">
                              <w:rPr>
                                <w:rFonts w:eastAsia="Times New Roman"/>
                                <w:lang w:eastAsia="ko-KR"/>
                              </w:rPr>
                              <w:t>the 5GS network feature support IE in the REGISTRATION ACCEPT message.</w:t>
                            </w:r>
                          </w:p>
                          <w:p w14:paraId="115D087F" w14:textId="77777777" w:rsidR="00F455F7" w:rsidRPr="00F455F7" w:rsidRDefault="00F455F7" w:rsidP="00F455F7">
                            <w:pPr>
                              <w:overflowPunct w:val="0"/>
                              <w:autoSpaceDE w:val="0"/>
                              <w:autoSpaceDN w:val="0"/>
                              <w:adjustRightInd w:val="0"/>
                              <w:textAlignment w:val="baseline"/>
                              <w:rPr>
                                <w:rFonts w:eastAsia="Malgun Gothic"/>
                                <w:lang w:eastAsia="en-GB"/>
                              </w:rPr>
                            </w:pPr>
                            <w:r w:rsidRPr="00F455F7">
                              <w:rPr>
                                <w:rFonts w:eastAsia="Malgun Gothic"/>
                                <w:lang w:eastAsia="en-GB"/>
                              </w:rPr>
                              <w:t>The UE supporting S1 mode shall operate in the mode for interworking with EPS as follows:</w:t>
                            </w:r>
                          </w:p>
                          <w:p w14:paraId="391BA017" w14:textId="77777777" w:rsidR="00F455F7" w:rsidRPr="00F455F7" w:rsidRDefault="00F455F7" w:rsidP="00F455F7">
                            <w:pPr>
                              <w:overflowPunct w:val="0"/>
                              <w:autoSpaceDE w:val="0"/>
                              <w:autoSpaceDN w:val="0"/>
                              <w:adjustRightInd w:val="0"/>
                              <w:ind w:left="568" w:hanging="284"/>
                              <w:textAlignment w:val="baseline"/>
                              <w:rPr>
                                <w:rFonts w:eastAsia="Malgun Gothic"/>
                                <w:lang w:eastAsia="en-GB"/>
                              </w:rPr>
                            </w:pPr>
                            <w:r w:rsidRPr="00F455F7">
                              <w:rPr>
                                <w:rFonts w:eastAsia="Malgun Gothic"/>
                                <w:lang w:eastAsia="en-GB"/>
                              </w:rPr>
                              <w:t>a)</w:t>
                            </w:r>
                            <w:r w:rsidRPr="00F455F7">
                              <w:rPr>
                                <w:rFonts w:eastAsia="Malgun Gothic"/>
                                <w:lang w:eastAsia="en-GB"/>
                              </w:rPr>
                              <w:tab/>
                              <w:t xml:space="preserve">if the </w:t>
                            </w:r>
                            <w:r w:rsidRPr="00F455F7">
                              <w:rPr>
                                <w:rFonts w:eastAsia="Times New Roman"/>
                                <w:lang w:eastAsia="en-GB"/>
                              </w:rPr>
                              <w:t>IWK N26 bit in the 5GS network feature support IE</w:t>
                            </w:r>
                            <w:r w:rsidRPr="00F455F7">
                              <w:rPr>
                                <w:rFonts w:eastAsia="Malgun Gothic"/>
                                <w:lang w:eastAsia="en-GB"/>
                              </w:rPr>
                              <w:t xml:space="preserve"> is set to "</w:t>
                            </w:r>
                            <w:r w:rsidRPr="00F455F7">
                              <w:rPr>
                                <w:rFonts w:eastAsia="Times New Roman"/>
                                <w:lang w:eastAsia="en-GB"/>
                              </w:rPr>
                              <w:t>interworking without N26 interface not supported</w:t>
                            </w:r>
                            <w:r w:rsidRPr="00F455F7">
                              <w:rPr>
                                <w:rFonts w:eastAsia="Malgun Gothic"/>
                                <w:lang w:eastAsia="en-GB"/>
                              </w:rPr>
                              <w:t>", the UE shall operate in single-registration mode;</w:t>
                            </w:r>
                          </w:p>
                          <w:p w14:paraId="73D975C8" w14:textId="77777777" w:rsidR="00F455F7" w:rsidRPr="00F455F7" w:rsidRDefault="00F455F7" w:rsidP="00F455F7">
                            <w:pPr>
                              <w:overflowPunct w:val="0"/>
                              <w:autoSpaceDE w:val="0"/>
                              <w:autoSpaceDN w:val="0"/>
                              <w:adjustRightInd w:val="0"/>
                              <w:ind w:left="568" w:hanging="284"/>
                              <w:textAlignment w:val="baseline"/>
                              <w:rPr>
                                <w:rFonts w:eastAsia="Malgun Gothic"/>
                                <w:lang w:eastAsia="en-GB"/>
                              </w:rPr>
                            </w:pPr>
                            <w:r w:rsidRPr="00F455F7">
                              <w:rPr>
                                <w:rFonts w:eastAsia="Malgun Gothic"/>
                                <w:lang w:eastAsia="en-GB"/>
                              </w:rPr>
                              <w:t>b)</w:t>
                            </w:r>
                            <w:r w:rsidRPr="00F455F7">
                              <w:rPr>
                                <w:rFonts w:eastAsia="Malgun Gothic"/>
                                <w:lang w:eastAsia="en-GB"/>
                              </w:rPr>
                              <w:tab/>
                              <w:t xml:space="preserve">if the </w:t>
                            </w:r>
                            <w:r w:rsidRPr="00F455F7">
                              <w:rPr>
                                <w:rFonts w:eastAsia="Times New Roman"/>
                                <w:lang w:eastAsia="en-GB"/>
                              </w:rPr>
                              <w:t>IWK N26 bit in the 5GS network feature support IE</w:t>
                            </w:r>
                            <w:r w:rsidRPr="00F455F7">
                              <w:rPr>
                                <w:rFonts w:eastAsia="Malgun Gothic"/>
                                <w:lang w:eastAsia="en-GB"/>
                              </w:rPr>
                              <w:t xml:space="preserve"> is set to "</w:t>
                            </w:r>
                            <w:r w:rsidRPr="00F455F7">
                              <w:rPr>
                                <w:rFonts w:eastAsia="Times New Roman"/>
                                <w:lang w:eastAsia="en-GB"/>
                              </w:rPr>
                              <w:t>interworking without N26 interface supported</w:t>
                            </w:r>
                            <w:r w:rsidRPr="00F455F7">
                              <w:rPr>
                                <w:rFonts w:eastAsia="Malgun Gothic"/>
                                <w:lang w:eastAsia="en-GB"/>
                              </w:rPr>
                              <w:t>" and the UE supports dual-registration mode, the UE may operate in dual-registration mode; or</w:t>
                            </w:r>
                          </w:p>
                          <w:p w14:paraId="78887B47" w14:textId="77777777" w:rsidR="00F455F7" w:rsidRPr="00F455F7" w:rsidRDefault="00F455F7" w:rsidP="00F455F7">
                            <w:pPr>
                              <w:keepLines/>
                              <w:overflowPunct w:val="0"/>
                              <w:autoSpaceDE w:val="0"/>
                              <w:autoSpaceDN w:val="0"/>
                              <w:adjustRightInd w:val="0"/>
                              <w:ind w:left="1135" w:hanging="851"/>
                              <w:textAlignment w:val="baseline"/>
                              <w:rPr>
                                <w:rFonts w:eastAsia="Malgun Gothic"/>
                                <w:lang w:eastAsia="en-GB"/>
                              </w:rPr>
                            </w:pPr>
                            <w:r w:rsidRPr="00F455F7">
                              <w:rPr>
                                <w:rFonts w:eastAsia="Times New Roman"/>
                                <w:lang w:eastAsia="en-GB"/>
                              </w:rPr>
                              <w:t>NOTE 16</w:t>
                            </w:r>
                            <w:r w:rsidRPr="00F455F7">
                              <w:rPr>
                                <w:rFonts w:eastAsia="Malgun Gothic"/>
                                <w:lang w:eastAsia="en-GB"/>
                              </w:rPr>
                              <w:t>:</w:t>
                            </w:r>
                            <w:r w:rsidRPr="00F455F7">
                              <w:rPr>
                                <w:rFonts w:eastAsia="Malgun Gothic"/>
                                <w:lang w:eastAsia="en-GB"/>
                              </w:rPr>
                              <w:tab/>
                              <w:t>The registration mode used by the UE is implementation dependent.</w:t>
                            </w:r>
                          </w:p>
                          <w:p w14:paraId="26EE5C4A" w14:textId="77777777" w:rsidR="00F455F7" w:rsidRPr="00F455F7" w:rsidRDefault="00F455F7" w:rsidP="00F455F7">
                            <w:pPr>
                              <w:overflowPunct w:val="0"/>
                              <w:autoSpaceDE w:val="0"/>
                              <w:autoSpaceDN w:val="0"/>
                              <w:adjustRightInd w:val="0"/>
                              <w:ind w:left="568" w:hanging="284"/>
                              <w:textAlignment w:val="baseline"/>
                              <w:rPr>
                                <w:rFonts w:eastAsia="Malgun Gothic"/>
                                <w:lang w:eastAsia="en-GB"/>
                              </w:rPr>
                            </w:pPr>
                            <w:r w:rsidRPr="00F455F7">
                              <w:rPr>
                                <w:rFonts w:eastAsia="Malgun Gothic"/>
                                <w:lang w:eastAsia="en-GB"/>
                              </w:rPr>
                              <w:t>c)</w:t>
                            </w:r>
                            <w:r w:rsidRPr="00F455F7">
                              <w:rPr>
                                <w:rFonts w:eastAsia="Malgun Gothic"/>
                                <w:lang w:eastAsia="en-GB"/>
                              </w:rPr>
                              <w:tab/>
                            </w:r>
                            <w:r w:rsidRPr="00F455F7">
                              <w:rPr>
                                <w:rFonts w:eastAsia="Malgun Gothic"/>
                                <w:highlight w:val="yellow"/>
                                <w:lang w:eastAsia="en-GB"/>
                              </w:rPr>
                              <w:t xml:space="preserve">if the </w:t>
                            </w:r>
                            <w:r w:rsidRPr="00F455F7">
                              <w:rPr>
                                <w:rFonts w:eastAsia="Times New Roman"/>
                                <w:highlight w:val="yellow"/>
                                <w:lang w:eastAsia="en-GB"/>
                              </w:rPr>
                              <w:t>IWK N26 bit in the 5GS network feature support IE</w:t>
                            </w:r>
                            <w:r w:rsidRPr="00F455F7">
                              <w:rPr>
                                <w:rFonts w:eastAsia="Malgun Gothic"/>
                                <w:highlight w:val="yellow"/>
                                <w:lang w:eastAsia="en-GB"/>
                              </w:rPr>
                              <w:t xml:space="preserve"> is set to "</w:t>
                            </w:r>
                            <w:r w:rsidRPr="00F455F7">
                              <w:rPr>
                                <w:rFonts w:eastAsia="Times New Roman"/>
                                <w:highlight w:val="yellow"/>
                                <w:lang w:eastAsia="en-GB"/>
                              </w:rPr>
                              <w:t>interworking without N26 interface supported</w:t>
                            </w:r>
                            <w:r w:rsidRPr="00F455F7">
                              <w:rPr>
                                <w:rFonts w:eastAsia="Malgun Gothic"/>
                                <w:highlight w:val="yellow"/>
                                <w:lang w:eastAsia="en-GB"/>
                              </w:rPr>
                              <w:t>" and the UE only supports single-registration mode, the UE shall operate in single-registration mode</w:t>
                            </w:r>
                            <w:r w:rsidRPr="00F455F7">
                              <w:rPr>
                                <w:rFonts w:eastAsia="Malgun Gothic"/>
                                <w:lang w:eastAsia="en-GB"/>
                              </w:rPr>
                              <w:t>.</w:t>
                            </w:r>
                          </w:p>
                          <w:p w14:paraId="21574259" w14:textId="77777777" w:rsidR="00F455F7" w:rsidRPr="00F455F7" w:rsidRDefault="00F455F7" w:rsidP="00F455F7">
                            <w:pPr>
                              <w:overflowPunct w:val="0"/>
                              <w:autoSpaceDE w:val="0"/>
                              <w:autoSpaceDN w:val="0"/>
                              <w:adjustRightInd w:val="0"/>
                              <w:textAlignment w:val="baseline"/>
                              <w:rPr>
                                <w:rFonts w:eastAsia="Malgun Gothic"/>
                                <w:lang w:eastAsia="en-GB"/>
                              </w:rPr>
                            </w:pPr>
                            <w:r w:rsidRPr="00F455F7">
                              <w:rPr>
                                <w:rFonts w:eastAsia="Malgun Gothic"/>
                                <w:lang w:eastAsia="en-GB"/>
                              </w:rPr>
                              <w:t xml:space="preserve">The UE shall store the received </w:t>
                            </w:r>
                            <w:r w:rsidRPr="00F455F7">
                              <w:rPr>
                                <w:rFonts w:eastAsia="Times New Roman"/>
                                <w:lang w:val="en-US" w:eastAsia="zh-CN"/>
                              </w:rPr>
                              <w:t>interworking without N26 interface indicator</w:t>
                            </w:r>
                            <w:r w:rsidRPr="00F455F7">
                              <w:rPr>
                                <w:rFonts w:eastAsia="Malgun Gothic"/>
                                <w:lang w:eastAsia="en-GB"/>
                              </w:rPr>
                              <w:t xml:space="preserve"> for interworking with EPS as specified in annex</w:t>
                            </w:r>
                            <w:r w:rsidRPr="00F455F7">
                              <w:rPr>
                                <w:rFonts w:eastAsia="Times New Roman"/>
                                <w:lang w:eastAsia="en-GB"/>
                              </w:rPr>
                              <w:t> </w:t>
                            </w:r>
                            <w:r w:rsidRPr="00F455F7">
                              <w:rPr>
                                <w:rFonts w:eastAsia="Malgun Gothic"/>
                                <w:lang w:eastAsia="en-GB"/>
                              </w:rPr>
                              <w:t>C.1 and treat it as valid in the entire PLMN and its equivalent PLMN(s).</w:t>
                            </w:r>
                          </w:p>
                          <w:p w14:paraId="51F258D3" w14:textId="64D30B19" w:rsidR="00F455F7" w:rsidRDefault="00F455F7"/>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DF6F2A1" id="_x0000_t202" coordsize="21600,21600" o:spt="202" path="m,l,21600r21600,l21600,xe">
                <v:stroke joinstyle="miter"/>
                <v:path gradientshapeok="t" o:connecttype="rect"/>
              </v:shapetype>
              <v:shape id="Text Box 2" o:spid="_x0000_s1026" type="#_x0000_t202" style="position:absolute;margin-left:-16.35pt;margin-top:8pt;width:470.75pt;height:303.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">
                <v:textbox>
                  <w:txbxContent>
                    <w:p w14:paraId="6467C156" w14:textId="6F0B0F13" w:rsidR="00297F3A" w:rsidRPr="00297F3A" w:rsidRDefault="00297F3A" w:rsidP="00F455F7">
                      <w:pPr>
                        <w:overflowPunct w:val="0"/>
                        <w:autoSpaceDE w:val="0"/>
                        <w:autoSpaceDN w:val="0"/>
                        <w:adjustRightInd w:val="0"/>
                        <w:textAlignment w:val="baseline"/>
                        <w:rPr>
                          <w:rFonts w:eastAsia="Malgun Gothic"/>
                          <w:b/>
                          <w:bCs/>
                          <w:lang w:eastAsia="en-GB"/>
                        </w:rPr>
                      </w:pPr>
                      <w:r w:rsidRPr="00297F3A">
                        <w:rPr>
                          <w:rFonts w:eastAsia="Malgun Gothic"/>
                          <w:b/>
                          <w:bCs/>
                          <w:lang w:eastAsia="en-GB"/>
                        </w:rPr>
                        <w:t>Clause 5.5.1.2.4 and 5.5.1.3.4 of 3GPP TS 24.501</w:t>
                      </w:r>
                    </w:p>
                    <w:p w14:paraId="5D2D8EDA" w14:textId="7F61C24B" w:rsidR="00F455F7" w:rsidRPr="00487831" w:rsidRDefault="00F455F7" w:rsidP="00F455F7">
                      <w:pPr>
                        <w:overflowPunct w:val="0"/>
                        <w:autoSpaceDE w:val="0"/>
                        <w:autoSpaceDN w:val="0"/>
                        <w:adjustRightInd w:val="0"/>
                        <w:textAlignment w:val="baseline"/>
                        <w:rPr>
                          <w:rFonts w:eastAsia="Malgun Gothic"/>
                          <w:lang w:eastAsia="en-GB"/>
                        </w:rPr>
                      </w:pPr>
                      <w:r w:rsidRPr="00487831">
                        <w:rPr>
                          <w:rFonts w:eastAsia="Malgun Gothic"/>
                          <w:lang w:eastAsia="en-GB"/>
                        </w:rPr>
                        <w:t xml:space="preserve">If the UE included S1 mode supported indication in the REGISTRATION REQUEST message, the AMF supporting interworking with EPS shall set the </w:t>
                      </w:r>
                      <w:r w:rsidRPr="00487831">
                        <w:rPr>
                          <w:rFonts w:eastAsia="Times New Roman"/>
                          <w:lang w:eastAsia="en-GB"/>
                        </w:rPr>
                        <w:t>IWK N26 bit</w:t>
                      </w:r>
                      <w:r w:rsidRPr="00487831">
                        <w:rPr>
                          <w:rFonts w:eastAsia="Malgun Gothic"/>
                          <w:lang w:eastAsia="en-GB"/>
                        </w:rPr>
                        <w:t xml:space="preserve"> to either:</w:t>
                      </w:r>
                    </w:p>
                    <w:p w14:paraId="37CE31D0" w14:textId="77777777" w:rsidR="00F455F7" w:rsidRPr="00F455F7" w:rsidRDefault="00F455F7" w:rsidP="00F455F7">
                      <w:pPr>
                        <w:overflowPunct w:val="0"/>
                        <w:autoSpaceDE w:val="0"/>
                        <w:autoSpaceDN w:val="0"/>
                        <w:adjustRightInd w:val="0"/>
                        <w:ind w:left="568" w:hanging="284"/>
                        <w:textAlignment w:val="baseline"/>
                        <w:rPr>
                          <w:rFonts w:eastAsia="Malgun Gothic"/>
                          <w:highlight w:val="yellow"/>
                          <w:lang w:eastAsia="en-GB"/>
                        </w:rPr>
                      </w:pPr>
                      <w:r w:rsidRPr="00F455F7">
                        <w:rPr>
                          <w:rFonts w:eastAsia="Malgun Gothic"/>
                          <w:highlight w:val="yellow"/>
                          <w:lang w:eastAsia="en-GB"/>
                        </w:rPr>
                        <w:t>a)</w:t>
                      </w:r>
                      <w:r w:rsidRPr="00F455F7">
                        <w:rPr>
                          <w:rFonts w:eastAsia="Malgun Gothic"/>
                          <w:highlight w:val="yellow"/>
                          <w:lang w:eastAsia="en-GB"/>
                        </w:rPr>
                        <w:tab/>
                        <w:t>"</w:t>
                      </w:r>
                      <w:r w:rsidRPr="00F455F7">
                        <w:rPr>
                          <w:rFonts w:eastAsia="Times New Roman"/>
                          <w:highlight w:val="yellow"/>
                          <w:lang w:eastAsia="en-GB"/>
                        </w:rPr>
                        <w:t>interworking without N26 interface not supported</w:t>
                      </w:r>
                      <w:r w:rsidRPr="00F455F7">
                        <w:rPr>
                          <w:rFonts w:eastAsia="Malgun Gothic"/>
                          <w:highlight w:val="yellow"/>
                          <w:lang w:eastAsia="en-GB"/>
                        </w:rPr>
                        <w:t>" if the AMF supports N26 interface; or</w:t>
                      </w:r>
                    </w:p>
                    <w:p w14:paraId="7C59D29F" w14:textId="77777777" w:rsidR="00F455F7" w:rsidRPr="00F455F7" w:rsidRDefault="00F455F7" w:rsidP="00F455F7">
                      <w:pPr>
                        <w:overflowPunct w:val="0"/>
                        <w:autoSpaceDE w:val="0"/>
                        <w:autoSpaceDN w:val="0"/>
                        <w:adjustRightInd w:val="0"/>
                        <w:ind w:left="568" w:hanging="284"/>
                        <w:textAlignment w:val="baseline"/>
                        <w:rPr>
                          <w:rFonts w:eastAsia="Malgun Gothic"/>
                          <w:lang w:eastAsia="en-GB"/>
                        </w:rPr>
                      </w:pPr>
                      <w:r w:rsidRPr="00F455F7">
                        <w:rPr>
                          <w:rFonts w:eastAsia="Malgun Gothic"/>
                          <w:highlight w:val="yellow"/>
                          <w:lang w:eastAsia="en-GB"/>
                        </w:rPr>
                        <w:t>b)</w:t>
                      </w:r>
                      <w:r w:rsidRPr="00F455F7">
                        <w:rPr>
                          <w:rFonts w:eastAsia="Malgun Gothic"/>
                          <w:highlight w:val="yellow"/>
                          <w:lang w:eastAsia="en-GB"/>
                        </w:rPr>
                        <w:tab/>
                        <w:t>"</w:t>
                      </w:r>
                      <w:r w:rsidRPr="00F455F7">
                        <w:rPr>
                          <w:rFonts w:eastAsia="Times New Roman"/>
                          <w:highlight w:val="yellow"/>
                          <w:lang w:eastAsia="en-GB"/>
                        </w:rPr>
                        <w:t>interworking without N26 interface supported</w:t>
                      </w:r>
                      <w:r w:rsidRPr="00F455F7">
                        <w:rPr>
                          <w:rFonts w:eastAsia="Malgun Gothic"/>
                          <w:highlight w:val="yellow"/>
                          <w:lang w:eastAsia="en-GB"/>
                        </w:rPr>
                        <w:t>" if the AMF does not support N26 interface</w:t>
                      </w:r>
                    </w:p>
                    <w:p w14:paraId="1CF22AB4" w14:textId="77777777" w:rsidR="00F455F7" w:rsidRPr="00F455F7" w:rsidRDefault="00F455F7" w:rsidP="00F455F7">
                      <w:pPr>
                        <w:overflowPunct w:val="0"/>
                        <w:autoSpaceDE w:val="0"/>
                        <w:autoSpaceDN w:val="0"/>
                        <w:adjustRightInd w:val="0"/>
                        <w:textAlignment w:val="baseline"/>
                        <w:rPr>
                          <w:rFonts w:eastAsia="Times New Roman"/>
                          <w:lang w:eastAsia="ko-KR"/>
                        </w:rPr>
                      </w:pPr>
                      <w:r w:rsidRPr="00F455F7">
                        <w:rPr>
                          <w:rFonts w:eastAsia="Times New Roman"/>
                          <w:lang w:eastAsia="ko-KR"/>
                        </w:rPr>
                        <w:t>i</w:t>
                      </w:r>
                      <w:r w:rsidRPr="00F455F7">
                        <w:rPr>
                          <w:rFonts w:eastAsia="Times New Roman" w:hint="eastAsia"/>
                          <w:lang w:eastAsia="ko-KR"/>
                        </w:rPr>
                        <w:t xml:space="preserve">n </w:t>
                      </w:r>
                      <w:r w:rsidRPr="00F455F7">
                        <w:rPr>
                          <w:rFonts w:eastAsia="Times New Roman"/>
                          <w:lang w:eastAsia="ko-KR"/>
                        </w:rPr>
                        <w:t>the 5GS network feature support IE in the REGISTRATION ACCEPT message.</w:t>
                      </w:r>
                    </w:p>
                    <w:p w14:paraId="115D087F" w14:textId="77777777" w:rsidR="00F455F7" w:rsidRPr="00F455F7" w:rsidRDefault="00F455F7" w:rsidP="00F455F7">
                      <w:pPr>
                        <w:overflowPunct w:val="0"/>
                        <w:autoSpaceDE w:val="0"/>
                        <w:autoSpaceDN w:val="0"/>
                        <w:adjustRightInd w:val="0"/>
                        <w:textAlignment w:val="baseline"/>
                        <w:rPr>
                          <w:rFonts w:eastAsia="Malgun Gothic"/>
                          <w:lang w:eastAsia="en-GB"/>
                        </w:rPr>
                      </w:pPr>
                      <w:r w:rsidRPr="00F455F7">
                        <w:rPr>
                          <w:rFonts w:eastAsia="Malgun Gothic"/>
                          <w:lang w:eastAsia="en-GB"/>
                        </w:rPr>
                        <w:t>The UE supporting S1 mode shall operate in the mode for interworking with EPS as follows:</w:t>
                      </w:r>
                    </w:p>
                    <w:p w14:paraId="391BA017" w14:textId="77777777" w:rsidR="00F455F7" w:rsidRPr="00F455F7" w:rsidRDefault="00F455F7" w:rsidP="00F455F7">
                      <w:pPr>
                        <w:overflowPunct w:val="0"/>
                        <w:autoSpaceDE w:val="0"/>
                        <w:autoSpaceDN w:val="0"/>
                        <w:adjustRightInd w:val="0"/>
                        <w:ind w:left="568" w:hanging="284"/>
                        <w:textAlignment w:val="baseline"/>
                        <w:rPr>
                          <w:rFonts w:eastAsia="Malgun Gothic"/>
                          <w:lang w:eastAsia="en-GB"/>
                        </w:rPr>
                      </w:pPr>
                      <w:r w:rsidRPr="00F455F7">
                        <w:rPr>
                          <w:rFonts w:eastAsia="Malgun Gothic"/>
                          <w:lang w:eastAsia="en-GB"/>
                        </w:rPr>
                        <w:t>a)</w:t>
                      </w:r>
                      <w:r w:rsidRPr="00F455F7">
                        <w:rPr>
                          <w:rFonts w:eastAsia="Malgun Gothic"/>
                          <w:lang w:eastAsia="en-GB"/>
                        </w:rPr>
                        <w:tab/>
                        <w:t xml:space="preserve">if the </w:t>
                      </w:r>
                      <w:r w:rsidRPr="00F455F7">
                        <w:rPr>
                          <w:rFonts w:eastAsia="Times New Roman"/>
                          <w:lang w:eastAsia="en-GB"/>
                        </w:rPr>
                        <w:t>IWK N26 bit in the 5GS network feature support IE</w:t>
                      </w:r>
                      <w:r w:rsidRPr="00F455F7">
                        <w:rPr>
                          <w:rFonts w:eastAsia="Malgun Gothic"/>
                          <w:lang w:eastAsia="en-GB"/>
                        </w:rPr>
                        <w:t xml:space="preserve"> is set to "</w:t>
                      </w:r>
                      <w:r w:rsidRPr="00F455F7">
                        <w:rPr>
                          <w:rFonts w:eastAsia="Times New Roman"/>
                          <w:lang w:eastAsia="en-GB"/>
                        </w:rPr>
                        <w:t>interworking without N26 interface not supported</w:t>
                      </w:r>
                      <w:r w:rsidRPr="00F455F7">
                        <w:rPr>
                          <w:rFonts w:eastAsia="Malgun Gothic"/>
                          <w:lang w:eastAsia="en-GB"/>
                        </w:rPr>
                        <w:t>", the UE shall operate in single-registration mode;</w:t>
                      </w:r>
                    </w:p>
                    <w:p w14:paraId="73D975C8" w14:textId="77777777" w:rsidR="00F455F7" w:rsidRPr="00F455F7" w:rsidRDefault="00F455F7" w:rsidP="00F455F7">
                      <w:pPr>
                        <w:overflowPunct w:val="0"/>
                        <w:autoSpaceDE w:val="0"/>
                        <w:autoSpaceDN w:val="0"/>
                        <w:adjustRightInd w:val="0"/>
                        <w:ind w:left="568" w:hanging="284"/>
                        <w:textAlignment w:val="baseline"/>
                        <w:rPr>
                          <w:rFonts w:eastAsia="Malgun Gothic"/>
                          <w:lang w:eastAsia="en-GB"/>
                        </w:rPr>
                      </w:pPr>
                      <w:r w:rsidRPr="00F455F7">
                        <w:rPr>
                          <w:rFonts w:eastAsia="Malgun Gothic"/>
                          <w:lang w:eastAsia="en-GB"/>
                        </w:rPr>
                        <w:t>b)</w:t>
                      </w:r>
                      <w:r w:rsidRPr="00F455F7">
                        <w:rPr>
                          <w:rFonts w:eastAsia="Malgun Gothic"/>
                          <w:lang w:eastAsia="en-GB"/>
                        </w:rPr>
                        <w:tab/>
                        <w:t xml:space="preserve">if the </w:t>
                      </w:r>
                      <w:r w:rsidRPr="00F455F7">
                        <w:rPr>
                          <w:rFonts w:eastAsia="Times New Roman"/>
                          <w:lang w:eastAsia="en-GB"/>
                        </w:rPr>
                        <w:t>IWK N26 bit in the 5GS network feature support IE</w:t>
                      </w:r>
                      <w:r w:rsidRPr="00F455F7">
                        <w:rPr>
                          <w:rFonts w:eastAsia="Malgun Gothic"/>
                          <w:lang w:eastAsia="en-GB"/>
                        </w:rPr>
                        <w:t xml:space="preserve"> is set to "</w:t>
                      </w:r>
                      <w:r w:rsidRPr="00F455F7">
                        <w:rPr>
                          <w:rFonts w:eastAsia="Times New Roman"/>
                          <w:lang w:eastAsia="en-GB"/>
                        </w:rPr>
                        <w:t>interworking without N26 interface supported</w:t>
                      </w:r>
                      <w:r w:rsidRPr="00F455F7">
                        <w:rPr>
                          <w:rFonts w:eastAsia="Malgun Gothic"/>
                          <w:lang w:eastAsia="en-GB"/>
                        </w:rPr>
                        <w:t>" and the UE supports dual-registration mode, the UE may operate in dual-registration mode; or</w:t>
                      </w:r>
                    </w:p>
                    <w:p w14:paraId="78887B47" w14:textId="77777777" w:rsidR="00F455F7" w:rsidRPr="00F455F7" w:rsidRDefault="00F455F7" w:rsidP="00F455F7">
                      <w:pPr>
                        <w:keepLines/>
                        <w:overflowPunct w:val="0"/>
                        <w:autoSpaceDE w:val="0"/>
                        <w:autoSpaceDN w:val="0"/>
                        <w:adjustRightInd w:val="0"/>
                        <w:ind w:left="1135" w:hanging="851"/>
                        <w:textAlignment w:val="baseline"/>
                        <w:rPr>
                          <w:rFonts w:eastAsia="Malgun Gothic"/>
                          <w:lang w:eastAsia="en-GB"/>
                        </w:rPr>
                      </w:pPr>
                      <w:r w:rsidRPr="00F455F7">
                        <w:rPr>
                          <w:rFonts w:eastAsia="Times New Roman"/>
                          <w:lang w:eastAsia="en-GB"/>
                        </w:rPr>
                        <w:t>NOTE 16</w:t>
                      </w:r>
                      <w:r w:rsidRPr="00F455F7">
                        <w:rPr>
                          <w:rFonts w:eastAsia="Malgun Gothic"/>
                          <w:lang w:eastAsia="en-GB"/>
                        </w:rPr>
                        <w:t>:</w:t>
                      </w:r>
                      <w:r w:rsidRPr="00F455F7">
                        <w:rPr>
                          <w:rFonts w:eastAsia="Malgun Gothic"/>
                          <w:lang w:eastAsia="en-GB"/>
                        </w:rPr>
                        <w:tab/>
                        <w:t>The registration mode used by the UE is implementation dependent.</w:t>
                      </w:r>
                    </w:p>
                    <w:p w14:paraId="26EE5C4A" w14:textId="77777777" w:rsidR="00F455F7" w:rsidRPr="00F455F7" w:rsidRDefault="00F455F7" w:rsidP="00F455F7">
                      <w:pPr>
                        <w:overflowPunct w:val="0"/>
                        <w:autoSpaceDE w:val="0"/>
                        <w:autoSpaceDN w:val="0"/>
                        <w:adjustRightInd w:val="0"/>
                        <w:ind w:left="568" w:hanging="284"/>
                        <w:textAlignment w:val="baseline"/>
                        <w:rPr>
                          <w:rFonts w:eastAsia="Malgun Gothic"/>
                          <w:lang w:eastAsia="en-GB"/>
                        </w:rPr>
                      </w:pPr>
                      <w:r w:rsidRPr="00F455F7">
                        <w:rPr>
                          <w:rFonts w:eastAsia="Malgun Gothic"/>
                          <w:lang w:eastAsia="en-GB"/>
                        </w:rPr>
                        <w:t>c)</w:t>
                      </w:r>
                      <w:r w:rsidRPr="00F455F7">
                        <w:rPr>
                          <w:rFonts w:eastAsia="Malgun Gothic"/>
                          <w:lang w:eastAsia="en-GB"/>
                        </w:rPr>
                        <w:tab/>
                      </w:r>
                      <w:r w:rsidRPr="00F455F7">
                        <w:rPr>
                          <w:rFonts w:eastAsia="Malgun Gothic"/>
                          <w:highlight w:val="yellow"/>
                          <w:lang w:eastAsia="en-GB"/>
                        </w:rPr>
                        <w:t xml:space="preserve">if the </w:t>
                      </w:r>
                      <w:r w:rsidRPr="00F455F7">
                        <w:rPr>
                          <w:rFonts w:eastAsia="Times New Roman"/>
                          <w:highlight w:val="yellow"/>
                          <w:lang w:eastAsia="en-GB"/>
                        </w:rPr>
                        <w:t>IWK N26 bit in the 5GS network feature support IE</w:t>
                      </w:r>
                      <w:r w:rsidRPr="00F455F7">
                        <w:rPr>
                          <w:rFonts w:eastAsia="Malgun Gothic"/>
                          <w:highlight w:val="yellow"/>
                          <w:lang w:eastAsia="en-GB"/>
                        </w:rPr>
                        <w:t xml:space="preserve"> is set to "</w:t>
                      </w:r>
                      <w:r w:rsidRPr="00F455F7">
                        <w:rPr>
                          <w:rFonts w:eastAsia="Times New Roman"/>
                          <w:highlight w:val="yellow"/>
                          <w:lang w:eastAsia="en-GB"/>
                        </w:rPr>
                        <w:t>interworking without N26 interface supported</w:t>
                      </w:r>
                      <w:r w:rsidRPr="00F455F7">
                        <w:rPr>
                          <w:rFonts w:eastAsia="Malgun Gothic"/>
                          <w:highlight w:val="yellow"/>
                          <w:lang w:eastAsia="en-GB"/>
                        </w:rPr>
                        <w:t>" and the UE only supports single-registration mode, the UE shall operate in single-registration mode</w:t>
                      </w:r>
                      <w:r w:rsidRPr="00F455F7">
                        <w:rPr>
                          <w:rFonts w:eastAsia="Malgun Gothic"/>
                          <w:lang w:eastAsia="en-GB"/>
                        </w:rPr>
                        <w:t>.</w:t>
                      </w:r>
                    </w:p>
                    <w:p w14:paraId="21574259" w14:textId="77777777" w:rsidR="00F455F7" w:rsidRPr="00F455F7" w:rsidRDefault="00F455F7" w:rsidP="00F455F7">
                      <w:pPr>
                        <w:overflowPunct w:val="0"/>
                        <w:autoSpaceDE w:val="0"/>
                        <w:autoSpaceDN w:val="0"/>
                        <w:adjustRightInd w:val="0"/>
                        <w:textAlignment w:val="baseline"/>
                        <w:rPr>
                          <w:rFonts w:eastAsia="Malgun Gothic"/>
                          <w:lang w:eastAsia="en-GB"/>
                        </w:rPr>
                      </w:pPr>
                      <w:r w:rsidRPr="00F455F7">
                        <w:rPr>
                          <w:rFonts w:eastAsia="Malgun Gothic"/>
                          <w:lang w:eastAsia="en-GB"/>
                        </w:rPr>
                        <w:t xml:space="preserve">The UE shall store the received </w:t>
                      </w:r>
                      <w:r w:rsidRPr="00F455F7">
                        <w:rPr>
                          <w:rFonts w:eastAsia="Times New Roman"/>
                          <w:lang w:val="en-US" w:eastAsia="zh-CN"/>
                        </w:rPr>
                        <w:t>interworking without N26 interface indicator</w:t>
                      </w:r>
                      <w:r w:rsidRPr="00F455F7">
                        <w:rPr>
                          <w:rFonts w:eastAsia="Malgun Gothic"/>
                          <w:lang w:eastAsia="en-GB"/>
                        </w:rPr>
                        <w:t xml:space="preserve"> for interworking with EPS as specified in annex</w:t>
                      </w:r>
                      <w:r w:rsidRPr="00F455F7">
                        <w:rPr>
                          <w:rFonts w:eastAsia="Times New Roman"/>
                          <w:lang w:eastAsia="en-GB"/>
                        </w:rPr>
                        <w:t> </w:t>
                      </w:r>
                      <w:r w:rsidRPr="00F455F7">
                        <w:rPr>
                          <w:rFonts w:eastAsia="Malgun Gothic"/>
                          <w:lang w:eastAsia="en-GB"/>
                        </w:rPr>
                        <w:t>C.1 and treat it as valid in the entire PLMN and its equivalent PLMN(s).</w:t>
                      </w:r>
                    </w:p>
                    <w:p w14:paraId="51F258D3" w14:textId="64D30B19" w:rsidR="00F455F7" w:rsidRDefault="00F455F7"/>
                  </w:txbxContent>
                </v:textbox>
                <w10:wrap type="topAndBottom"/>
              </v:shape>
            </w:pict>
          </mc:Fallback>
        </mc:AlternateContent>
      </w:r>
    </w:p>
    <w:p w14:paraId="27AE5B28" w14:textId="2B4CF34B" w:rsidR="007D34DB" w:rsidRPr="00C71FC4" w:rsidRDefault="00F5693B" w:rsidP="00C71FC4">
      <w:pPr>
        <w:rPr>
          <w:b/>
          <w:lang w:val="en-US" w:eastAsia="zh-CN"/>
        </w:rPr>
      </w:pPr>
      <w:r w:rsidRPr="00B87A4D">
        <w:rPr>
          <w:rFonts w:hint="eastAsia"/>
          <w:b/>
          <w:lang w:val="en-US" w:eastAsia="zh-CN"/>
        </w:rPr>
        <w:t>Obversation</w:t>
      </w:r>
      <w:r>
        <w:rPr>
          <w:b/>
          <w:lang w:val="en-US" w:eastAsia="zh-CN"/>
        </w:rPr>
        <w:t>1</w:t>
      </w:r>
      <w:r w:rsidRPr="00B87A4D">
        <w:rPr>
          <w:b/>
          <w:lang w:val="en-US" w:eastAsia="zh-CN"/>
        </w:rPr>
        <w:t>:</w:t>
      </w:r>
      <w:r w:rsidRPr="00EA33F4">
        <w:t xml:space="preserve"> </w:t>
      </w:r>
      <w:r w:rsidR="00DC3ED4">
        <w:rPr>
          <w:b/>
          <w:lang w:val="en-US" w:eastAsia="zh-CN"/>
        </w:rPr>
        <w:t>although the interworking with N26 interface is not supported, the UE</w:t>
      </w:r>
      <w:r w:rsidR="001B4AFA">
        <w:rPr>
          <w:b/>
          <w:lang w:val="en-US" w:eastAsia="zh-CN"/>
        </w:rPr>
        <w:t xml:space="preserve"> can</w:t>
      </w:r>
      <w:r w:rsidR="00DC3ED4">
        <w:rPr>
          <w:b/>
          <w:lang w:val="en-US" w:eastAsia="zh-CN"/>
        </w:rPr>
        <w:t xml:space="preserve"> decide to work in single registration mode.</w:t>
      </w:r>
      <w:r w:rsidR="00CD5374">
        <w:rPr>
          <w:lang w:val="en-US" w:eastAsia="zh-CN"/>
        </w:rPr>
        <w:t xml:space="preserve"> </w:t>
      </w:r>
    </w:p>
    <w:p w14:paraId="441BC14C" w14:textId="462131D1" w:rsidR="007D34DB" w:rsidRDefault="007D34DB" w:rsidP="007D34DB">
      <w:pPr>
        <w:pStyle w:val="Heading2"/>
        <w:rPr>
          <w:lang w:val="en-US" w:eastAsia="zh-CN"/>
        </w:rPr>
      </w:pPr>
      <w:r>
        <w:rPr>
          <w:rFonts w:hint="eastAsia"/>
          <w:lang w:val="en-US" w:eastAsia="zh-CN"/>
        </w:rPr>
        <w:t>2</w:t>
      </w:r>
      <w:r>
        <w:rPr>
          <w:lang w:val="en-US" w:eastAsia="zh-CN"/>
        </w:rPr>
        <w:t>.</w:t>
      </w:r>
      <w:r w:rsidR="00D80D93">
        <w:rPr>
          <w:lang w:val="en-US" w:eastAsia="zh-CN"/>
        </w:rPr>
        <w:t>2</w:t>
      </w:r>
      <w:r>
        <w:rPr>
          <w:lang w:val="en-US" w:eastAsia="zh-CN"/>
        </w:rPr>
        <w:tab/>
      </w:r>
      <w:r w:rsidR="00984A90">
        <w:rPr>
          <w:lang w:val="en-US" w:eastAsia="zh-CN"/>
        </w:rPr>
        <w:t xml:space="preserve">Sending of UE status </w:t>
      </w:r>
      <w:proofErr w:type="gramStart"/>
      <w:r w:rsidR="00984A90">
        <w:rPr>
          <w:lang w:val="en-US" w:eastAsia="zh-CN"/>
        </w:rPr>
        <w:t>IE</w:t>
      </w:r>
      <w:proofErr w:type="gramEnd"/>
    </w:p>
    <w:p w14:paraId="2936047B" w14:textId="6ADF06D4" w:rsidR="00984A90" w:rsidRDefault="00984A90" w:rsidP="00984A90">
      <w:pPr>
        <w:rPr>
          <w:lang w:val="en-US" w:eastAsia="zh-CN"/>
        </w:rPr>
      </w:pPr>
      <w:r>
        <w:rPr>
          <w:lang w:val="en-US" w:eastAsia="zh-CN"/>
        </w:rPr>
        <w:t>In order to indicate the 5GC if the cancelation of the MME reg</w:t>
      </w:r>
      <w:r w:rsidR="007A34F3">
        <w:rPr>
          <w:lang w:val="en-US" w:eastAsia="zh-CN"/>
        </w:rPr>
        <w:t>i</w:t>
      </w:r>
      <w:r>
        <w:rPr>
          <w:lang w:val="en-US" w:eastAsia="zh-CN"/>
        </w:rPr>
        <w:t>stration at the HSS+UDM or not</w:t>
      </w:r>
      <w:r w:rsidR="008177CB">
        <w:rPr>
          <w:lang w:val="en-US" w:eastAsia="zh-CN"/>
        </w:rPr>
        <w:t xml:space="preserve"> and</w:t>
      </w:r>
      <w:r w:rsidR="00E93C67">
        <w:rPr>
          <w:lang w:val="en-US" w:eastAsia="zh-CN"/>
        </w:rPr>
        <w:t xml:space="preserve"> to</w:t>
      </w:r>
      <w:r>
        <w:rPr>
          <w:lang w:val="en-US" w:eastAsia="zh-CN"/>
        </w:rPr>
        <w:t xml:space="preserve"> maintain the UE regist</w:t>
      </w:r>
      <w:r w:rsidR="006C734A">
        <w:rPr>
          <w:lang w:val="en-US" w:eastAsia="zh-CN"/>
        </w:rPr>
        <w:t>r</w:t>
      </w:r>
      <w:r>
        <w:rPr>
          <w:lang w:val="en-US" w:eastAsia="zh-CN"/>
        </w:rPr>
        <w:t>ation information while UE mobility to EPC to 5GC and without flushing the UE context until the UE moves to the 5GC and settle</w:t>
      </w:r>
      <w:r w:rsidR="008177CB">
        <w:rPr>
          <w:lang w:val="en-US" w:eastAsia="zh-CN"/>
        </w:rPr>
        <w:t>s</w:t>
      </w:r>
      <w:r>
        <w:rPr>
          <w:lang w:val="en-US" w:eastAsia="zh-CN"/>
        </w:rPr>
        <w:t xml:space="preserve"> down its context or retain its context at the EPC, the UE indicates the EMM registration status to the AMF in the UE status IE in the initial registration (in dual registration mode) or in the mobility registration mode (in single registration).</w:t>
      </w:r>
    </w:p>
    <w:p w14:paraId="368D0474" w14:textId="22083466" w:rsidR="00977754" w:rsidRDefault="00977754" w:rsidP="00E22FA5">
      <w:pPr>
        <w:rPr>
          <w:lang w:eastAsia="zh-CN"/>
        </w:rPr>
      </w:pPr>
    </w:p>
    <w:tbl>
      <w:tblPr>
        <w:tblStyle w:val="TableGrid"/>
        <w:tblW w:w="0" w:type="auto"/>
        <w:tblLook w:val="04A0" w:firstRow="1" w:lastRow="0" w:firstColumn="1" w:lastColumn="0" w:noHBand="0" w:noVBand="1"/>
      </w:tblPr>
      <w:tblGrid>
        <w:gridCol w:w="9629"/>
      </w:tblGrid>
      <w:tr w:rsidR="005D5CFF" w14:paraId="3782FA24" w14:textId="77777777" w:rsidTr="005D5CFF">
        <w:tc>
          <w:tcPr>
            <w:tcW w:w="9629" w:type="dxa"/>
          </w:tcPr>
          <w:p w14:paraId="17C9C3C5" w14:textId="2431779A" w:rsidR="00984A90" w:rsidRPr="00984A90" w:rsidRDefault="00984A90" w:rsidP="00BD40C9">
            <w:pPr>
              <w:spacing w:after="0"/>
              <w:rPr>
                <w:rFonts w:eastAsia="Times New Roman"/>
              </w:rPr>
            </w:pPr>
            <w:r w:rsidRPr="00984A90">
              <w:rPr>
                <w:rFonts w:eastAsia="Times New Roman"/>
                <w:b/>
                <w:bCs/>
              </w:rPr>
              <w:t>clause 5.5.1.2.2</w:t>
            </w:r>
            <w:r w:rsidR="00BD40C9" w:rsidRPr="00BD40C9">
              <w:rPr>
                <w:rFonts w:eastAsia="Times New Roman"/>
                <w:b/>
                <w:bCs/>
              </w:rPr>
              <w:t xml:space="preserve"> of 3GPP TS 24.501</w:t>
            </w:r>
            <w:r w:rsidRPr="00984A90">
              <w:rPr>
                <w:rFonts w:eastAsia="Times New Roman"/>
              </w:rPr>
              <w:t>:</w:t>
            </w:r>
          </w:p>
          <w:p w14:paraId="326819B6" w14:textId="77777777" w:rsidR="00984A90" w:rsidRPr="00984A90" w:rsidRDefault="00984A90" w:rsidP="00984A90">
            <w:pPr>
              <w:spacing w:after="0"/>
              <w:ind w:left="284"/>
              <w:rPr>
                <w:rFonts w:eastAsia="Times New Roman"/>
                <w:lang w:eastAsia="en-GB"/>
              </w:rPr>
            </w:pPr>
            <w:r w:rsidRPr="00984A90">
              <w:rPr>
                <w:rFonts w:eastAsia="Times New Roman"/>
                <w:lang w:eastAsia="en-GB"/>
              </w:rPr>
              <w:t xml:space="preserve">If the UE is operating in </w:t>
            </w:r>
            <w:r w:rsidRPr="00984A90">
              <w:rPr>
                <w:rFonts w:eastAsia="Times New Roman"/>
                <w:highlight w:val="yellow"/>
                <w:lang w:eastAsia="en-GB"/>
              </w:rPr>
              <w:t>the dual-registration</w:t>
            </w:r>
            <w:r w:rsidRPr="00984A90">
              <w:rPr>
                <w:rFonts w:eastAsia="Times New Roman"/>
                <w:lang w:eastAsia="en-GB"/>
              </w:rPr>
              <w:t xml:space="preserve"> mode and it is i</w:t>
            </w:r>
            <w:r w:rsidRPr="00984A90">
              <w:rPr>
                <w:rFonts w:eastAsia="Times New Roman"/>
                <w:highlight w:val="yellow"/>
                <w:lang w:eastAsia="en-GB"/>
              </w:rPr>
              <w:t>n EMM state EMM-REGISTERED</w:t>
            </w:r>
            <w:r w:rsidRPr="00984A90">
              <w:rPr>
                <w:rFonts w:eastAsia="Times New Roman"/>
                <w:lang w:eastAsia="en-GB"/>
              </w:rPr>
              <w:t xml:space="preserve">, </w:t>
            </w:r>
            <w:r w:rsidRPr="00984A90">
              <w:rPr>
                <w:rFonts w:eastAsia="Times New Roman"/>
                <w:highlight w:val="yellow"/>
                <w:lang w:eastAsia="en-GB"/>
              </w:rPr>
              <w:t>the UE shall include the UE status IE with the EMM registration status set to "UE is in EMM-REGISTERED state".</w:t>
            </w:r>
          </w:p>
          <w:p w14:paraId="5EAF16FC" w14:textId="77777777" w:rsidR="00984A90" w:rsidRPr="00984A90" w:rsidRDefault="00984A90" w:rsidP="00984A90">
            <w:pPr>
              <w:keepLines/>
              <w:overflowPunct w:val="0"/>
              <w:autoSpaceDE w:val="0"/>
              <w:autoSpaceDN w:val="0"/>
              <w:adjustRightInd w:val="0"/>
              <w:ind w:left="1419" w:hanging="851"/>
              <w:textAlignment w:val="baseline"/>
              <w:rPr>
                <w:rFonts w:eastAsia="Times New Roman"/>
                <w:lang w:eastAsia="en-GB"/>
              </w:rPr>
            </w:pPr>
            <w:r w:rsidRPr="00984A90">
              <w:rPr>
                <w:rFonts w:eastAsia="Times New Roman"/>
                <w:lang w:eastAsia="en-GB"/>
              </w:rPr>
              <w:t>NOTE 3:</w:t>
            </w:r>
            <w:r w:rsidRPr="00984A90">
              <w:rPr>
                <w:rFonts w:eastAsia="Times New Roman"/>
                <w:lang w:eastAsia="en-GB"/>
              </w:rPr>
              <w:tab/>
              <w:t>Inclusion of the UE status IE with this setting corresponds to the indication that the UE is "moving from EPC" as specified in 3GPP TS 23.502 [9].</w:t>
            </w:r>
          </w:p>
          <w:p w14:paraId="7E11A067" w14:textId="77777777" w:rsidR="00984A90" w:rsidRPr="00984A90" w:rsidRDefault="00984A90" w:rsidP="00984A90">
            <w:pPr>
              <w:keepLines/>
              <w:overflowPunct w:val="0"/>
              <w:autoSpaceDE w:val="0"/>
              <w:autoSpaceDN w:val="0"/>
              <w:adjustRightInd w:val="0"/>
              <w:ind w:left="1419" w:hanging="851"/>
              <w:textAlignment w:val="baseline"/>
              <w:rPr>
                <w:rFonts w:eastAsia="Times New Roman"/>
                <w:lang w:eastAsia="en-GB"/>
              </w:rPr>
            </w:pPr>
            <w:r w:rsidRPr="00984A90">
              <w:rPr>
                <w:rFonts w:eastAsia="Times New Roman"/>
                <w:lang w:eastAsia="en-GB"/>
              </w:rPr>
              <w:t>NOTE 4:</w:t>
            </w:r>
            <w:r w:rsidRPr="00984A90">
              <w:rPr>
                <w:rFonts w:eastAsia="Times New Roman"/>
                <w:lang w:eastAsia="en-GB"/>
              </w:rPr>
              <w:tab/>
              <w:t>The value of the 5GMM registration status included by the UE in the UE status IE is not used by the AMF.</w:t>
            </w:r>
          </w:p>
          <w:p w14:paraId="05438DFA" w14:textId="77777777" w:rsidR="00984A90" w:rsidRPr="00984A90" w:rsidRDefault="00984A90" w:rsidP="00984A90">
            <w:pPr>
              <w:overflowPunct w:val="0"/>
              <w:autoSpaceDE w:val="0"/>
              <w:autoSpaceDN w:val="0"/>
              <w:adjustRightInd w:val="0"/>
              <w:ind w:left="284"/>
              <w:textAlignment w:val="baseline"/>
              <w:rPr>
                <w:rFonts w:eastAsia="Malgun Gothic"/>
                <w:lang w:eastAsia="en-GB"/>
              </w:rPr>
            </w:pPr>
            <w:r w:rsidRPr="00984A90">
              <w:rPr>
                <w:rFonts w:eastAsia="Malgun Gothic"/>
                <w:lang w:eastAsia="en-GB"/>
              </w:rPr>
              <w:t xml:space="preserve">If the </w:t>
            </w:r>
            <w:r w:rsidRPr="00984A90">
              <w:rPr>
                <w:rFonts w:eastAsia="Times New Roman"/>
                <w:lang w:eastAsia="en-GB"/>
              </w:rPr>
              <w:t>last visited registered TAI is available, the</w:t>
            </w:r>
            <w:r w:rsidRPr="00984A90">
              <w:rPr>
                <w:rFonts w:eastAsia="Malgun Gothic"/>
                <w:lang w:eastAsia="en-GB"/>
              </w:rPr>
              <w:t xml:space="preserve"> UE shall include </w:t>
            </w:r>
            <w:r w:rsidRPr="00984A90">
              <w:rPr>
                <w:rFonts w:eastAsia="Times New Roman"/>
                <w:lang w:eastAsia="en-GB"/>
              </w:rPr>
              <w:t>the last visited registered TAI</w:t>
            </w:r>
            <w:r w:rsidRPr="00984A90">
              <w:rPr>
                <w:rFonts w:eastAsia="Malgun Gothic"/>
                <w:lang w:eastAsia="en-GB"/>
              </w:rPr>
              <w:t xml:space="preserve"> in the REGISTRATION REQUEST message.</w:t>
            </w:r>
          </w:p>
          <w:p w14:paraId="0BAA5B5B" w14:textId="77777777" w:rsidR="00984A90" w:rsidRPr="00984A90" w:rsidRDefault="00984A90" w:rsidP="00984A90">
            <w:pPr>
              <w:spacing w:after="0"/>
              <w:rPr>
                <w:rFonts w:eastAsia="Times New Roman"/>
              </w:rPr>
            </w:pPr>
          </w:p>
          <w:p w14:paraId="217F79FE" w14:textId="4B0DBBF8" w:rsidR="00984A90" w:rsidRPr="00984A90" w:rsidRDefault="00984A90" w:rsidP="00984A90">
            <w:pPr>
              <w:spacing w:after="0"/>
              <w:rPr>
                <w:rFonts w:eastAsia="Times New Roman"/>
              </w:rPr>
            </w:pPr>
            <w:r w:rsidRPr="00984A90">
              <w:rPr>
                <w:rFonts w:eastAsia="Times New Roman"/>
                <w:b/>
                <w:bCs/>
              </w:rPr>
              <w:t xml:space="preserve">clause 5.5.1.3.2 </w:t>
            </w:r>
            <w:r w:rsidR="00BD40C9" w:rsidRPr="00BD40C9">
              <w:rPr>
                <w:rFonts w:eastAsia="Times New Roman"/>
                <w:b/>
                <w:bCs/>
              </w:rPr>
              <w:t>of 3GPP TS 24.501</w:t>
            </w:r>
            <w:r w:rsidR="00BD40C9">
              <w:rPr>
                <w:rFonts w:eastAsia="Times New Roman"/>
              </w:rPr>
              <w:t>:</w:t>
            </w:r>
          </w:p>
          <w:p w14:paraId="3277C723" w14:textId="77777777" w:rsidR="00984A90" w:rsidRPr="00984A90" w:rsidRDefault="00984A90" w:rsidP="00984A90">
            <w:pPr>
              <w:spacing w:after="0"/>
              <w:rPr>
                <w:rFonts w:eastAsia="Times New Roman"/>
              </w:rPr>
            </w:pPr>
          </w:p>
          <w:p w14:paraId="381F5698" w14:textId="77777777" w:rsidR="00984A90" w:rsidRPr="00984A90" w:rsidRDefault="00984A90" w:rsidP="00984A90">
            <w:pPr>
              <w:overflowPunct w:val="0"/>
              <w:autoSpaceDE w:val="0"/>
              <w:autoSpaceDN w:val="0"/>
              <w:adjustRightInd w:val="0"/>
              <w:ind w:left="284"/>
              <w:textAlignment w:val="baseline"/>
              <w:rPr>
                <w:rFonts w:eastAsia="Times New Roman"/>
                <w:lang w:eastAsia="en-GB"/>
              </w:rPr>
            </w:pPr>
            <w:r w:rsidRPr="00984A90">
              <w:rPr>
                <w:rFonts w:eastAsia="Times New Roman" w:hint="eastAsia"/>
                <w:lang w:eastAsia="en-GB"/>
              </w:rPr>
              <w:t xml:space="preserve">If the </w:t>
            </w:r>
            <w:r w:rsidRPr="00984A90">
              <w:rPr>
                <w:rFonts w:eastAsia="Times New Roman" w:hint="eastAsia"/>
                <w:highlight w:val="yellow"/>
                <w:lang w:eastAsia="en-GB"/>
              </w:rPr>
              <w:t>UE</w:t>
            </w:r>
            <w:r w:rsidRPr="00984A90">
              <w:rPr>
                <w:rFonts w:eastAsia="Times New Roman"/>
                <w:highlight w:val="yellow"/>
                <w:lang w:eastAsia="en-GB"/>
              </w:rPr>
              <w:t xml:space="preserve"> operating in the single-registration mode</w:t>
            </w:r>
            <w:r w:rsidRPr="00984A90">
              <w:rPr>
                <w:rFonts w:eastAsia="Times New Roman" w:hint="eastAsia"/>
                <w:highlight w:val="yellow"/>
                <w:lang w:eastAsia="en-GB"/>
              </w:rPr>
              <w:t xml:space="preserve"> performs </w:t>
            </w:r>
            <w:r w:rsidRPr="00984A90">
              <w:rPr>
                <w:rFonts w:eastAsia="Times New Roman"/>
                <w:highlight w:val="yellow"/>
                <w:lang w:eastAsia="en-GB"/>
              </w:rPr>
              <w:t xml:space="preserve">inter-system change </w:t>
            </w:r>
            <w:r w:rsidRPr="00984A90">
              <w:rPr>
                <w:rFonts w:eastAsia="Times New Roman" w:hint="eastAsia"/>
                <w:highlight w:val="yellow"/>
                <w:lang w:eastAsia="en-GB"/>
              </w:rPr>
              <w:t>from S1 mode to N1 mode</w:t>
            </w:r>
            <w:r w:rsidRPr="00984A90">
              <w:rPr>
                <w:rFonts w:eastAsia="Times New Roman" w:hint="eastAsia"/>
                <w:lang w:eastAsia="en-GB"/>
              </w:rPr>
              <w:t>,</w:t>
            </w:r>
            <w:r w:rsidRPr="00984A90">
              <w:rPr>
                <w:rFonts w:eastAsia="Times New Roman"/>
                <w:lang w:eastAsia="en-GB"/>
              </w:rPr>
              <w:t xml:space="preserve"> the UE:</w:t>
            </w:r>
          </w:p>
          <w:p w14:paraId="2549C6A2" w14:textId="77777777" w:rsidR="00984A90" w:rsidRPr="00984A90" w:rsidRDefault="00984A90" w:rsidP="00984A90">
            <w:pPr>
              <w:overflowPunct w:val="0"/>
              <w:autoSpaceDE w:val="0"/>
              <w:autoSpaceDN w:val="0"/>
              <w:adjustRightInd w:val="0"/>
              <w:ind w:left="852" w:hanging="284"/>
              <w:textAlignment w:val="baseline"/>
              <w:rPr>
                <w:rFonts w:eastAsia="Times New Roman"/>
                <w:lang w:eastAsia="en-GB"/>
              </w:rPr>
            </w:pPr>
            <w:r w:rsidRPr="00984A90">
              <w:rPr>
                <w:rFonts w:eastAsia="Times New Roman"/>
                <w:lang w:eastAsia="en-GB"/>
              </w:rPr>
              <w:t>a)</w:t>
            </w:r>
            <w:r w:rsidRPr="00984A90">
              <w:rPr>
                <w:rFonts w:eastAsia="Times New Roman"/>
                <w:lang w:eastAsia="en-GB"/>
              </w:rPr>
              <w:tab/>
            </w:r>
            <w:r w:rsidRPr="00984A90">
              <w:rPr>
                <w:rFonts w:eastAsia="Times New Roman"/>
                <w:highlight w:val="yellow"/>
                <w:lang w:eastAsia="en-GB"/>
              </w:rPr>
              <w:t xml:space="preserve">shall include the UE status IE with the EMM registration status set to </w:t>
            </w:r>
            <w:r w:rsidRPr="00984A90">
              <w:rPr>
                <w:rFonts w:eastAsia="Malgun Gothic"/>
                <w:highlight w:val="yellow"/>
                <w:lang w:eastAsia="en-GB"/>
              </w:rPr>
              <w:t xml:space="preserve">"UE is in EMM-REGISTERED state" in </w:t>
            </w:r>
            <w:r w:rsidRPr="00984A90">
              <w:rPr>
                <w:rFonts w:eastAsia="Times New Roman"/>
                <w:highlight w:val="yellow"/>
                <w:lang w:eastAsia="en-GB"/>
              </w:rPr>
              <w:t>the REGISTRATION REQUEST</w:t>
            </w:r>
            <w:r w:rsidRPr="00984A90">
              <w:rPr>
                <w:rFonts w:eastAsia="Times New Roman"/>
                <w:lang w:eastAsia="en-GB"/>
              </w:rPr>
              <w:t xml:space="preserve"> </w:t>
            </w:r>
            <w:proofErr w:type="gramStart"/>
            <w:r w:rsidRPr="00984A90">
              <w:rPr>
                <w:rFonts w:eastAsia="Times New Roman"/>
                <w:lang w:eastAsia="en-GB"/>
              </w:rPr>
              <w:t>message;</w:t>
            </w:r>
            <w:proofErr w:type="gramEnd"/>
          </w:p>
          <w:p w14:paraId="1A55FE49" w14:textId="77777777" w:rsidR="00984A90" w:rsidRPr="00984A90" w:rsidRDefault="00984A90" w:rsidP="00984A90">
            <w:pPr>
              <w:keepLines/>
              <w:overflowPunct w:val="0"/>
              <w:autoSpaceDE w:val="0"/>
              <w:autoSpaceDN w:val="0"/>
              <w:adjustRightInd w:val="0"/>
              <w:ind w:left="1419" w:hanging="851"/>
              <w:textAlignment w:val="baseline"/>
              <w:rPr>
                <w:rFonts w:eastAsia="Times New Roman"/>
                <w:lang w:eastAsia="en-GB"/>
              </w:rPr>
            </w:pPr>
            <w:r w:rsidRPr="00984A90">
              <w:rPr>
                <w:rFonts w:eastAsia="Times New Roman"/>
                <w:lang w:eastAsia="en-GB"/>
              </w:rPr>
              <w:lastRenderedPageBreak/>
              <w:t>NOTE 7:</w:t>
            </w:r>
            <w:r w:rsidRPr="00984A90">
              <w:rPr>
                <w:rFonts w:eastAsia="Times New Roman"/>
                <w:lang w:eastAsia="en-GB"/>
              </w:rPr>
              <w:tab/>
              <w:t>Inclusion of the UE status IE with this setting corresponds to the indication that the UE is "moving from EPC" as specified in 3GPP TS 23.502 [9], subclause 4.11.1.3.3 and 4.11.</w:t>
            </w:r>
            <w:r w:rsidRPr="00984A90">
              <w:rPr>
                <w:rFonts w:eastAsia="Times New Roman"/>
                <w:lang w:eastAsia="zh-CN"/>
              </w:rPr>
              <w:t>2.3</w:t>
            </w:r>
            <w:r w:rsidRPr="00984A90">
              <w:rPr>
                <w:rFonts w:eastAsia="Times New Roman"/>
                <w:lang w:eastAsia="en-GB"/>
              </w:rPr>
              <w:t>.</w:t>
            </w:r>
          </w:p>
          <w:p w14:paraId="7008EA4B" w14:textId="77777777" w:rsidR="00984A90" w:rsidRPr="00984A90" w:rsidRDefault="00984A90" w:rsidP="00984A90">
            <w:pPr>
              <w:keepLines/>
              <w:overflowPunct w:val="0"/>
              <w:autoSpaceDE w:val="0"/>
              <w:autoSpaceDN w:val="0"/>
              <w:adjustRightInd w:val="0"/>
              <w:ind w:left="1419" w:hanging="851"/>
              <w:textAlignment w:val="baseline"/>
              <w:rPr>
                <w:rFonts w:eastAsia="Times New Roman"/>
                <w:lang w:eastAsia="en-GB"/>
              </w:rPr>
            </w:pPr>
            <w:r w:rsidRPr="00984A90">
              <w:rPr>
                <w:rFonts w:eastAsia="Times New Roman"/>
                <w:lang w:eastAsia="en-GB"/>
              </w:rPr>
              <w:t>NOTE 8:</w:t>
            </w:r>
            <w:r w:rsidRPr="00984A90">
              <w:rPr>
                <w:rFonts w:eastAsia="Times New Roman"/>
                <w:lang w:eastAsia="en-GB"/>
              </w:rPr>
              <w:tab/>
              <w:t>The value of the 5GMM registration status included by the UE in the UE status IE is not used by the AMF.</w:t>
            </w:r>
          </w:p>
          <w:p w14:paraId="72C981BC" w14:textId="75F01FFF" w:rsidR="005D5CFF" w:rsidRDefault="005D5CFF" w:rsidP="005D5CFF">
            <w:pPr>
              <w:rPr>
                <w:lang w:eastAsia="zh-CN"/>
              </w:rPr>
            </w:pPr>
          </w:p>
        </w:tc>
      </w:tr>
    </w:tbl>
    <w:p w14:paraId="19EFE9E3" w14:textId="77777777" w:rsidR="005D5CFF" w:rsidRDefault="005D5CFF" w:rsidP="00E22FA5">
      <w:pPr>
        <w:rPr>
          <w:b/>
          <w:lang w:val="en-US" w:eastAsia="zh-CN"/>
        </w:rPr>
      </w:pPr>
    </w:p>
    <w:p w14:paraId="62A352D5" w14:textId="7103A435" w:rsidR="0005436D" w:rsidRDefault="00D74C70" w:rsidP="00E22FA5">
      <w:pPr>
        <w:rPr>
          <w:b/>
          <w:lang w:val="en-US" w:eastAsia="zh-CN"/>
        </w:rPr>
      </w:pPr>
      <w:bookmarkStart w:id="0" w:name="_Hlk165918284"/>
      <w:r w:rsidRPr="00B87A4D">
        <w:rPr>
          <w:rFonts w:hint="eastAsia"/>
          <w:b/>
          <w:lang w:val="en-US" w:eastAsia="zh-CN"/>
        </w:rPr>
        <w:t>Obversation</w:t>
      </w:r>
      <w:r w:rsidR="00BD40C9">
        <w:rPr>
          <w:b/>
          <w:lang w:val="en-US" w:eastAsia="zh-CN"/>
        </w:rPr>
        <w:t>2</w:t>
      </w:r>
      <w:r w:rsidRPr="00B87A4D">
        <w:rPr>
          <w:b/>
          <w:lang w:val="en-US" w:eastAsia="zh-CN"/>
        </w:rPr>
        <w:t>:</w:t>
      </w:r>
      <w:r w:rsidRPr="00EA33F4">
        <w:t xml:space="preserve"> </w:t>
      </w:r>
      <w:r w:rsidR="00BD40C9">
        <w:rPr>
          <w:b/>
          <w:lang w:val="en-US" w:eastAsia="zh-CN"/>
        </w:rPr>
        <w:t>the UE status IE is sent</w:t>
      </w:r>
      <w:r w:rsidR="002F17BE">
        <w:rPr>
          <w:b/>
          <w:lang w:val="en-US" w:eastAsia="zh-CN"/>
        </w:rPr>
        <w:t xml:space="preserve"> from the UE</w:t>
      </w:r>
      <w:r w:rsidR="00BD40C9">
        <w:rPr>
          <w:b/>
          <w:lang w:val="en-US" w:eastAsia="zh-CN"/>
        </w:rPr>
        <w:t xml:space="preserve"> </w:t>
      </w:r>
      <w:r w:rsidR="00FA7E5B">
        <w:rPr>
          <w:b/>
          <w:lang w:val="en-US" w:eastAsia="zh-CN"/>
        </w:rPr>
        <w:t>in 2 cases</w:t>
      </w:r>
      <w:r w:rsidR="00342F8B">
        <w:rPr>
          <w:b/>
          <w:lang w:val="en-US" w:eastAsia="zh-CN"/>
        </w:rPr>
        <w:t>:</w:t>
      </w:r>
      <w:r w:rsidR="00FA7E5B">
        <w:rPr>
          <w:b/>
          <w:lang w:val="en-US" w:eastAsia="zh-CN"/>
        </w:rPr>
        <w:t xml:space="preserve"> in the initial registration </w:t>
      </w:r>
      <w:r w:rsidR="00AE5830">
        <w:rPr>
          <w:b/>
          <w:lang w:val="en-US" w:eastAsia="zh-CN"/>
        </w:rPr>
        <w:t xml:space="preserve">while </w:t>
      </w:r>
      <w:r w:rsidR="00134FC7">
        <w:rPr>
          <w:b/>
          <w:lang w:val="en-US" w:eastAsia="zh-CN"/>
        </w:rPr>
        <w:t xml:space="preserve">in </w:t>
      </w:r>
      <w:r w:rsidR="00AE5830">
        <w:rPr>
          <w:b/>
          <w:lang w:val="en-US" w:eastAsia="zh-CN"/>
        </w:rPr>
        <w:t>dual registration mode</w:t>
      </w:r>
      <w:r w:rsidR="00134FC7">
        <w:rPr>
          <w:b/>
          <w:lang w:val="en-US" w:eastAsia="zh-CN"/>
        </w:rPr>
        <w:t>,</w:t>
      </w:r>
      <w:r w:rsidR="00AE5830">
        <w:rPr>
          <w:b/>
          <w:lang w:val="en-US" w:eastAsia="zh-CN"/>
        </w:rPr>
        <w:t xml:space="preserve"> </w:t>
      </w:r>
      <w:r w:rsidR="00134FC7">
        <w:rPr>
          <w:b/>
          <w:lang w:val="en-US" w:eastAsia="zh-CN"/>
        </w:rPr>
        <w:t xml:space="preserve">and </w:t>
      </w:r>
      <w:r w:rsidR="00AE5830">
        <w:rPr>
          <w:b/>
          <w:lang w:val="en-US" w:eastAsia="zh-CN"/>
        </w:rPr>
        <w:t>in the mobility regi</w:t>
      </w:r>
      <w:r w:rsidR="00617EA3">
        <w:rPr>
          <w:b/>
          <w:lang w:val="en-US" w:eastAsia="zh-CN"/>
        </w:rPr>
        <w:t xml:space="preserve">stration when moving from S1 to N1 while </w:t>
      </w:r>
      <w:r w:rsidR="00134FC7">
        <w:rPr>
          <w:b/>
          <w:lang w:val="en-US" w:eastAsia="zh-CN"/>
        </w:rPr>
        <w:t xml:space="preserve">in </w:t>
      </w:r>
      <w:r w:rsidR="00617EA3">
        <w:rPr>
          <w:b/>
          <w:lang w:val="en-US" w:eastAsia="zh-CN"/>
        </w:rPr>
        <w:t>single registration</w:t>
      </w:r>
      <w:r w:rsidR="002F17BE">
        <w:rPr>
          <w:b/>
          <w:lang w:val="en-US" w:eastAsia="zh-CN"/>
        </w:rPr>
        <w:t xml:space="preserve"> mode</w:t>
      </w:r>
      <w:r w:rsidR="0005436D">
        <w:rPr>
          <w:b/>
          <w:lang w:val="en-US" w:eastAsia="zh-CN"/>
        </w:rPr>
        <w:t>.</w:t>
      </w:r>
    </w:p>
    <w:bookmarkEnd w:id="0"/>
    <w:p w14:paraId="5475DC57" w14:textId="107D9003" w:rsidR="0005436D" w:rsidRPr="00B56DB6" w:rsidRDefault="00B56DB6" w:rsidP="00B56DB6">
      <w:pPr>
        <w:pStyle w:val="Heading2"/>
        <w:rPr>
          <w:lang w:val="en-US" w:eastAsia="zh-CN"/>
        </w:rPr>
      </w:pPr>
      <w:r>
        <w:rPr>
          <w:lang w:val="en-US" w:eastAsia="zh-CN"/>
        </w:rPr>
        <w:t>2.3</w:t>
      </w:r>
      <w:r>
        <w:rPr>
          <w:lang w:val="en-US" w:eastAsia="zh-CN"/>
        </w:rPr>
        <w:tab/>
      </w:r>
      <w:r w:rsidRPr="00B56DB6">
        <w:rPr>
          <w:lang w:val="en-US" w:eastAsia="zh-CN"/>
        </w:rPr>
        <w:t xml:space="preserve">Cancelling the MME registration at the </w:t>
      </w:r>
      <w:proofErr w:type="gramStart"/>
      <w:r w:rsidRPr="00B56DB6">
        <w:rPr>
          <w:lang w:val="en-US" w:eastAsia="zh-CN"/>
        </w:rPr>
        <w:t>HSS</w:t>
      </w:r>
      <w:proofErr w:type="gramEnd"/>
    </w:p>
    <w:p w14:paraId="4BC516DA" w14:textId="46631FFC" w:rsidR="00C52AB1" w:rsidRDefault="00B35F99" w:rsidP="00E22FA5">
      <w:pPr>
        <w:rPr>
          <w:lang w:eastAsia="zh-CN"/>
        </w:rPr>
      </w:pPr>
      <w:r>
        <w:rPr>
          <w:lang w:eastAsia="zh-CN"/>
        </w:rPr>
        <w:t xml:space="preserve">The AMF </w:t>
      </w:r>
      <w:r w:rsidR="00134FC7">
        <w:rPr>
          <w:lang w:eastAsia="zh-CN"/>
        </w:rPr>
        <w:t xml:space="preserve">indicates </w:t>
      </w:r>
      <w:r>
        <w:rPr>
          <w:lang w:eastAsia="zh-CN"/>
        </w:rPr>
        <w:t xml:space="preserve">to the HSS+UDM to </w:t>
      </w:r>
      <w:r w:rsidR="00F34497" w:rsidRPr="00F34497">
        <w:rPr>
          <w:b/>
          <w:bCs/>
          <w:lang w:eastAsia="zh-CN"/>
        </w:rPr>
        <w:t>not</w:t>
      </w:r>
      <w:r w:rsidR="00F34497">
        <w:rPr>
          <w:lang w:eastAsia="zh-CN"/>
        </w:rPr>
        <w:t xml:space="preserve"> </w:t>
      </w:r>
      <w:r>
        <w:rPr>
          <w:lang w:eastAsia="zh-CN"/>
        </w:rPr>
        <w:t>can</w:t>
      </w:r>
      <w:r w:rsidR="00F34497">
        <w:rPr>
          <w:lang w:eastAsia="zh-CN"/>
        </w:rPr>
        <w:t>c</w:t>
      </w:r>
      <w:r>
        <w:rPr>
          <w:lang w:eastAsia="zh-CN"/>
        </w:rPr>
        <w:t>el the MME registration when</w:t>
      </w:r>
      <w:r w:rsidR="008C0D10">
        <w:rPr>
          <w:lang w:eastAsia="zh-CN"/>
        </w:rPr>
        <w:t>:</w:t>
      </w:r>
    </w:p>
    <w:p w14:paraId="182383D5" w14:textId="25A8B48D" w:rsidR="008C0D10" w:rsidRDefault="008C0D10" w:rsidP="008C0D10">
      <w:pPr>
        <w:pStyle w:val="ListParagraph"/>
        <w:numPr>
          <w:ilvl w:val="0"/>
          <w:numId w:val="2"/>
        </w:numPr>
        <w:rPr>
          <w:lang w:eastAsia="zh-CN"/>
        </w:rPr>
      </w:pPr>
      <w:r>
        <w:rPr>
          <w:lang w:eastAsia="zh-CN"/>
        </w:rPr>
        <w:t>The UE moves from the EPC to 5GC</w:t>
      </w:r>
      <w:r w:rsidR="002A1E56">
        <w:rPr>
          <w:lang w:eastAsia="zh-CN"/>
        </w:rPr>
        <w:t>; and</w:t>
      </w:r>
    </w:p>
    <w:p w14:paraId="54EE729D" w14:textId="77777777" w:rsidR="00D74929" w:rsidRDefault="008C0D10" w:rsidP="008C0D10">
      <w:pPr>
        <w:pStyle w:val="ListParagraph"/>
        <w:numPr>
          <w:ilvl w:val="0"/>
          <w:numId w:val="2"/>
        </w:numPr>
        <w:rPr>
          <w:lang w:eastAsia="zh-CN"/>
        </w:rPr>
      </w:pPr>
      <w:r>
        <w:rPr>
          <w:lang w:eastAsia="zh-CN"/>
        </w:rPr>
        <w:t>The</w:t>
      </w:r>
      <w:r w:rsidR="002A1E56">
        <w:rPr>
          <w:lang w:eastAsia="zh-CN"/>
        </w:rPr>
        <w:t xml:space="preserve"> </w:t>
      </w:r>
      <w:r w:rsidR="00BC5D29">
        <w:rPr>
          <w:lang w:eastAsia="zh-CN"/>
        </w:rPr>
        <w:t xml:space="preserve">interworking with N26 is not </w:t>
      </w:r>
      <w:r w:rsidR="00FC5BD3">
        <w:rPr>
          <w:lang w:eastAsia="zh-CN"/>
        </w:rPr>
        <w:t xml:space="preserve">supported; </w:t>
      </w:r>
      <w:r w:rsidR="00D74929">
        <w:rPr>
          <w:lang w:eastAsia="zh-CN"/>
        </w:rPr>
        <w:t xml:space="preserve">and </w:t>
      </w:r>
      <w:proofErr w:type="gramStart"/>
      <w:r w:rsidR="00D74929">
        <w:rPr>
          <w:lang w:eastAsia="zh-CN"/>
        </w:rPr>
        <w:t>either</w:t>
      </w:r>
      <w:proofErr w:type="gramEnd"/>
      <w:r w:rsidR="00D74929">
        <w:rPr>
          <w:lang w:eastAsia="zh-CN"/>
        </w:rPr>
        <w:t xml:space="preserve"> </w:t>
      </w:r>
    </w:p>
    <w:p w14:paraId="4E7142FC" w14:textId="6889071F" w:rsidR="008C0D10" w:rsidRDefault="00D74929" w:rsidP="00D74929">
      <w:pPr>
        <w:pStyle w:val="ListParagraph"/>
        <w:numPr>
          <w:ilvl w:val="1"/>
          <w:numId w:val="2"/>
        </w:numPr>
        <w:rPr>
          <w:lang w:eastAsia="zh-CN"/>
        </w:rPr>
      </w:pPr>
      <w:r>
        <w:rPr>
          <w:lang w:eastAsia="zh-CN"/>
        </w:rPr>
        <w:t xml:space="preserve">During initial registration for </w:t>
      </w:r>
      <w:r w:rsidR="00081865">
        <w:rPr>
          <w:lang w:eastAsia="zh-CN"/>
        </w:rPr>
        <w:t>dual registration mode;</w:t>
      </w:r>
      <w:r w:rsidR="00562C3C">
        <w:rPr>
          <w:lang w:eastAsia="zh-CN"/>
        </w:rPr>
        <w:t xml:space="preserve"> or </w:t>
      </w:r>
    </w:p>
    <w:p w14:paraId="343E8238" w14:textId="6CD1DD07" w:rsidR="00081865" w:rsidRDefault="00081865" w:rsidP="00D74929">
      <w:pPr>
        <w:pStyle w:val="ListParagraph"/>
        <w:numPr>
          <w:ilvl w:val="1"/>
          <w:numId w:val="2"/>
        </w:numPr>
        <w:rPr>
          <w:lang w:eastAsia="zh-CN"/>
        </w:rPr>
      </w:pPr>
      <w:r>
        <w:rPr>
          <w:lang w:eastAsia="zh-CN"/>
        </w:rPr>
        <w:t>During mobility registration for single registration mode.</w:t>
      </w:r>
    </w:p>
    <w:tbl>
      <w:tblPr>
        <w:tblStyle w:val="TableGrid"/>
        <w:tblW w:w="0" w:type="auto"/>
        <w:tblLook w:val="04A0" w:firstRow="1" w:lastRow="0" w:firstColumn="1" w:lastColumn="0" w:noHBand="0" w:noVBand="1"/>
      </w:tblPr>
      <w:tblGrid>
        <w:gridCol w:w="9629"/>
      </w:tblGrid>
      <w:tr w:rsidR="005D5CFF" w14:paraId="5211A147" w14:textId="77777777" w:rsidTr="00485CCD">
        <w:trPr>
          <w:trHeight w:val="2190"/>
        </w:trPr>
        <w:tc>
          <w:tcPr>
            <w:tcW w:w="9629" w:type="dxa"/>
          </w:tcPr>
          <w:p w14:paraId="6C9DB2AD" w14:textId="3A74A822" w:rsidR="00B56DB6" w:rsidRPr="00B56DB6" w:rsidRDefault="00786373" w:rsidP="00B56DB6">
            <w:pPr>
              <w:spacing w:after="0"/>
              <w:rPr>
                <w:rFonts w:eastAsia="Times New Roman"/>
                <w:b/>
                <w:bCs/>
              </w:rPr>
            </w:pPr>
            <w:r w:rsidRPr="00786373">
              <w:rPr>
                <w:rFonts w:eastAsia="Times New Roman"/>
                <w:b/>
                <w:bCs/>
              </w:rPr>
              <w:t xml:space="preserve">Clause </w:t>
            </w:r>
            <w:r w:rsidR="00B56DB6" w:rsidRPr="00B56DB6">
              <w:rPr>
                <w:rFonts w:eastAsia="Times New Roman"/>
                <w:b/>
                <w:bCs/>
              </w:rPr>
              <w:t>4.11.2.3</w:t>
            </w:r>
            <w:r w:rsidRPr="00786373">
              <w:rPr>
                <w:rFonts w:eastAsia="Times New Roman"/>
                <w:b/>
                <w:bCs/>
              </w:rPr>
              <w:t xml:space="preserve"> of 3GPP TS 23.502</w:t>
            </w:r>
            <w:r w:rsidR="00B56DB6" w:rsidRPr="00B56DB6">
              <w:rPr>
                <w:rFonts w:eastAsia="Times New Roman"/>
                <w:b/>
                <w:bCs/>
              </w:rPr>
              <w:t xml:space="preserve"> for EPS to 5GS Mobility:</w:t>
            </w:r>
          </w:p>
          <w:p w14:paraId="78DC9865" w14:textId="77777777" w:rsidR="00B56DB6" w:rsidRPr="00B56DB6" w:rsidRDefault="00B56DB6" w:rsidP="00B56DB6">
            <w:pPr>
              <w:overflowPunct w:val="0"/>
              <w:autoSpaceDE w:val="0"/>
              <w:autoSpaceDN w:val="0"/>
              <w:adjustRightInd w:val="0"/>
              <w:ind w:left="852" w:hanging="284"/>
              <w:textAlignment w:val="baseline"/>
              <w:rPr>
                <w:rFonts w:eastAsia="Times New Roman"/>
                <w:lang w:eastAsia="zh-CN"/>
              </w:rPr>
            </w:pPr>
            <w:r w:rsidRPr="00B56DB6">
              <w:rPr>
                <w:rFonts w:eastAsia="Times New Roman"/>
                <w:lang w:eastAsia="zh-CN"/>
              </w:rPr>
              <w:t>5.</w:t>
            </w:r>
            <w:r w:rsidRPr="00B56DB6">
              <w:rPr>
                <w:rFonts w:eastAsia="Times New Roman"/>
                <w:lang w:eastAsia="zh-CN"/>
              </w:rPr>
              <w:tab/>
              <w:t>Step 14 as in clause 4.2.2.2.2 (General Registration), with the following modifications:</w:t>
            </w:r>
          </w:p>
          <w:p w14:paraId="41CF5D24" w14:textId="77777777" w:rsidR="00B56DB6" w:rsidRPr="00B56DB6" w:rsidRDefault="00B56DB6" w:rsidP="00B56DB6">
            <w:pPr>
              <w:overflowPunct w:val="0"/>
              <w:autoSpaceDE w:val="0"/>
              <w:autoSpaceDN w:val="0"/>
              <w:adjustRightInd w:val="0"/>
              <w:ind w:left="852" w:hanging="284"/>
              <w:textAlignment w:val="baseline"/>
              <w:rPr>
                <w:rFonts w:eastAsia="Times New Roman"/>
                <w:lang w:eastAsia="zh-CN"/>
              </w:rPr>
            </w:pPr>
            <w:r w:rsidRPr="00B56DB6">
              <w:rPr>
                <w:rFonts w:eastAsia="Times New Roman"/>
                <w:lang w:eastAsia="en-GB"/>
              </w:rPr>
              <w:tab/>
              <w:t xml:space="preserve">If the UE indicates that it is moving from EPC and the Registration type is set to "initial registration" </w:t>
            </w:r>
            <w:r w:rsidRPr="00B56DB6">
              <w:rPr>
                <w:rFonts w:eastAsia="Times New Roman"/>
                <w:highlight w:val="yellow"/>
                <w:lang w:eastAsia="en-GB"/>
              </w:rPr>
              <w:t>or "mobility registration update"</w:t>
            </w:r>
            <w:r w:rsidRPr="00B56DB6">
              <w:rPr>
                <w:rFonts w:eastAsia="Times New Roman"/>
                <w:lang w:eastAsia="zh-CN"/>
              </w:rPr>
              <w:t xml:space="preserve"> in step 1 and AMF is configured to support </w:t>
            </w:r>
            <w:r w:rsidRPr="00B56DB6">
              <w:rPr>
                <w:rFonts w:eastAsia="Times New Roman"/>
                <w:highlight w:val="yellow"/>
                <w:lang w:eastAsia="zh-CN"/>
              </w:rPr>
              <w:t>5GS-EPS interworking without N26 procedure</w:t>
            </w:r>
            <w:r w:rsidRPr="00B56DB6">
              <w:rPr>
                <w:rFonts w:eastAsia="Times New Roman"/>
                <w:lang w:eastAsia="zh-CN"/>
              </w:rPr>
              <w:t>, the AMF sends an Nudm_UECM_Registration Request message to the HSS+UDM indicating that registration of an MME at the The HSS+</w:t>
            </w:r>
            <w:r w:rsidRPr="00B56DB6">
              <w:rPr>
                <w:rFonts w:eastAsia="Times New Roman"/>
                <w:highlight w:val="yellow"/>
                <w:lang w:eastAsia="zh-CN"/>
              </w:rPr>
              <w:t>UDM does not send cancel location to the old MME</w:t>
            </w:r>
            <w:r w:rsidRPr="00B56DB6">
              <w:rPr>
                <w:rFonts w:eastAsia="Times New Roman"/>
                <w:lang w:eastAsia="zh-CN"/>
              </w:rPr>
              <w:t xml:space="preserve">.HSS+UDM, if any, shall not be cancelled. </w:t>
            </w:r>
          </w:p>
          <w:p w14:paraId="4B35110F" w14:textId="77777777" w:rsidR="00B56DB6" w:rsidRPr="00B56DB6" w:rsidRDefault="00B56DB6" w:rsidP="00B56DB6">
            <w:pPr>
              <w:keepLines/>
              <w:overflowPunct w:val="0"/>
              <w:autoSpaceDE w:val="0"/>
              <w:autoSpaceDN w:val="0"/>
              <w:adjustRightInd w:val="0"/>
              <w:ind w:left="1419" w:hanging="851"/>
              <w:textAlignment w:val="baseline"/>
              <w:rPr>
                <w:rFonts w:eastAsia="Times New Roman"/>
                <w:lang w:eastAsia="zh-CN"/>
              </w:rPr>
            </w:pPr>
            <w:r w:rsidRPr="00B56DB6">
              <w:rPr>
                <w:rFonts w:eastAsia="Times New Roman"/>
                <w:lang w:eastAsia="zh-CN"/>
              </w:rPr>
              <w:t>NOTE 2:</w:t>
            </w:r>
            <w:r w:rsidRPr="00B56DB6">
              <w:rPr>
                <w:rFonts w:eastAsia="Times New Roman"/>
                <w:lang w:eastAsia="zh-CN"/>
              </w:rPr>
              <w:tab/>
              <w:t>If the UE does not maintain registration in EPC, upon reachability time-out, the MME can implicitly detach the UE and release the possible remaining PDN connections in EPC.</w:t>
            </w:r>
          </w:p>
          <w:p w14:paraId="10240CF4" w14:textId="5696A751" w:rsidR="005D5CFF" w:rsidRDefault="005D5CFF" w:rsidP="008C7C2C">
            <w:pPr>
              <w:pStyle w:val="B2"/>
              <w:rPr>
                <w:lang w:eastAsia="zh-CN"/>
              </w:rPr>
            </w:pPr>
          </w:p>
        </w:tc>
      </w:tr>
    </w:tbl>
    <w:p w14:paraId="2C0451BE" w14:textId="7C35970E" w:rsidR="0032629E" w:rsidRDefault="0032629E" w:rsidP="00E22FA5">
      <w:pPr>
        <w:rPr>
          <w:lang w:eastAsia="zh-CN"/>
        </w:rPr>
      </w:pPr>
    </w:p>
    <w:p w14:paraId="26856052" w14:textId="4BEAF36F" w:rsidR="00A71A99" w:rsidRDefault="00A71A99" w:rsidP="00E22FA5">
      <w:pPr>
        <w:rPr>
          <w:lang w:eastAsia="zh-CN"/>
        </w:rPr>
      </w:pPr>
      <w:r w:rsidRPr="00B87A4D">
        <w:rPr>
          <w:rFonts w:hint="eastAsia"/>
          <w:b/>
          <w:lang w:val="en-US" w:eastAsia="zh-CN"/>
        </w:rPr>
        <w:t>Obversation</w:t>
      </w:r>
      <w:r w:rsidR="005C617C">
        <w:rPr>
          <w:b/>
          <w:lang w:val="en-US" w:eastAsia="zh-CN"/>
        </w:rPr>
        <w:t>3</w:t>
      </w:r>
      <w:r w:rsidRPr="00B87A4D">
        <w:rPr>
          <w:b/>
          <w:lang w:val="en-US" w:eastAsia="zh-CN"/>
        </w:rPr>
        <w:t>:</w:t>
      </w:r>
      <w:r>
        <w:rPr>
          <w:b/>
          <w:lang w:val="en-US" w:eastAsia="zh-CN"/>
        </w:rPr>
        <w:t xml:space="preserve"> </w:t>
      </w:r>
      <w:r w:rsidR="0097333A">
        <w:rPr>
          <w:b/>
          <w:lang w:val="en-US" w:eastAsia="zh-CN"/>
        </w:rPr>
        <w:t xml:space="preserve">the HSS+UDM </w:t>
      </w:r>
      <w:r w:rsidR="005521C5">
        <w:rPr>
          <w:b/>
          <w:lang w:val="en-US" w:eastAsia="zh-CN"/>
        </w:rPr>
        <w:t xml:space="preserve">shall not cancel the MME registration </w:t>
      </w:r>
      <w:r w:rsidR="009B28AD">
        <w:rPr>
          <w:b/>
          <w:lang w:val="en-US" w:eastAsia="zh-CN"/>
        </w:rPr>
        <w:t xml:space="preserve">when the interworking with N26 is not </w:t>
      </w:r>
      <w:proofErr w:type="gramStart"/>
      <w:r w:rsidR="009B28AD">
        <w:rPr>
          <w:b/>
          <w:lang w:val="en-US" w:eastAsia="zh-CN"/>
        </w:rPr>
        <w:t>supported</w:t>
      </w:r>
      <w:proofErr w:type="gramEnd"/>
      <w:r w:rsidR="009B28AD">
        <w:rPr>
          <w:b/>
          <w:lang w:val="en-US" w:eastAsia="zh-CN"/>
        </w:rPr>
        <w:t xml:space="preserve"> and </w:t>
      </w:r>
      <w:r w:rsidR="00765F2D">
        <w:rPr>
          <w:b/>
          <w:lang w:val="en-US" w:eastAsia="zh-CN"/>
        </w:rPr>
        <w:t xml:space="preserve">the AMF receives mobility registration include the UE status IE </w:t>
      </w:r>
      <w:r w:rsidR="005C617C">
        <w:rPr>
          <w:b/>
          <w:lang w:val="en-US" w:eastAsia="zh-CN"/>
        </w:rPr>
        <w:t>indicating</w:t>
      </w:r>
      <w:r w:rsidR="00765F2D">
        <w:rPr>
          <w:b/>
          <w:lang w:val="en-US" w:eastAsia="zh-CN"/>
        </w:rPr>
        <w:t xml:space="preserve"> EMM registered</w:t>
      </w:r>
      <w:r w:rsidR="005C617C">
        <w:rPr>
          <w:b/>
          <w:lang w:val="en-US" w:eastAsia="zh-CN"/>
        </w:rPr>
        <w:t>.</w:t>
      </w:r>
    </w:p>
    <w:p w14:paraId="29F33296" w14:textId="77777777" w:rsidR="00C538D8" w:rsidRDefault="0032629E" w:rsidP="00E22FA5">
      <w:pPr>
        <w:rPr>
          <w:lang w:eastAsia="zh-CN"/>
        </w:rPr>
      </w:pPr>
      <w:r>
        <w:rPr>
          <w:lang w:eastAsia="zh-CN"/>
        </w:rPr>
        <w:t>However,</w:t>
      </w:r>
      <w:r w:rsidR="00C95D1E">
        <w:rPr>
          <w:lang w:eastAsia="zh-CN"/>
        </w:rPr>
        <w:t xml:space="preserve"> the</w:t>
      </w:r>
      <w:r w:rsidR="003D3184">
        <w:rPr>
          <w:lang w:eastAsia="zh-CN"/>
        </w:rPr>
        <w:t xml:space="preserve"> change request </w:t>
      </w:r>
      <w:r w:rsidR="003D3184" w:rsidRPr="003D3184">
        <w:rPr>
          <w:lang w:eastAsia="zh-CN"/>
        </w:rPr>
        <w:t>C4-240051</w:t>
      </w:r>
      <w:r w:rsidR="003D3184">
        <w:rPr>
          <w:lang w:eastAsia="zh-CN"/>
        </w:rPr>
        <w:t xml:space="preserve"> provided only </w:t>
      </w:r>
      <w:r w:rsidR="004F3E93">
        <w:rPr>
          <w:lang w:eastAsia="zh-CN"/>
        </w:rPr>
        <w:t>classification</w:t>
      </w:r>
      <w:r w:rsidR="003D3184">
        <w:rPr>
          <w:lang w:eastAsia="zh-CN"/>
        </w:rPr>
        <w:t xml:space="preserve"> for </w:t>
      </w:r>
      <w:r w:rsidR="00153389">
        <w:rPr>
          <w:lang w:eastAsia="zh-CN"/>
        </w:rPr>
        <w:t xml:space="preserve">only one case when the </w:t>
      </w:r>
      <w:r w:rsidR="00630DA8">
        <w:rPr>
          <w:lang w:eastAsia="zh-CN"/>
        </w:rPr>
        <w:t xml:space="preserve">interworking with N26 is not supported , and UE sends </w:t>
      </w:r>
      <w:r>
        <w:rPr>
          <w:lang w:eastAsia="zh-CN"/>
        </w:rPr>
        <w:t xml:space="preserve">initial registration while mobility from </w:t>
      </w:r>
      <w:r w:rsidR="0049572A">
        <w:rPr>
          <w:lang w:eastAsia="zh-CN"/>
        </w:rPr>
        <w:t xml:space="preserve">EPC to 5GC including UE status IE with EMM </w:t>
      </w:r>
      <w:r w:rsidR="004F3E93">
        <w:rPr>
          <w:lang w:eastAsia="zh-CN"/>
        </w:rPr>
        <w:t>Registered</w:t>
      </w:r>
      <w:r w:rsidR="0049572A">
        <w:rPr>
          <w:lang w:eastAsia="zh-CN"/>
        </w:rPr>
        <w:t xml:space="preserve">, </w:t>
      </w:r>
      <w:r w:rsidR="00630DA8">
        <w:rPr>
          <w:lang w:eastAsia="zh-CN"/>
        </w:rPr>
        <w:t>and</w:t>
      </w:r>
      <w:r w:rsidR="00153389">
        <w:rPr>
          <w:lang w:eastAsia="zh-CN"/>
        </w:rPr>
        <w:t xml:space="preserve"> missed the </w:t>
      </w:r>
      <w:r w:rsidR="004F3E93">
        <w:rPr>
          <w:lang w:eastAsia="zh-CN"/>
        </w:rPr>
        <w:t>other scenario when the interworking with N26 is not supported , and UE triggers mobility registration while mobility from EPC to 5GC including UE status IE with EMM Registered.</w:t>
      </w:r>
    </w:p>
    <w:p w14:paraId="26D880E6" w14:textId="5B335070" w:rsidR="00F311B8" w:rsidRPr="001E77EE" w:rsidRDefault="00F311B8" w:rsidP="00F311B8">
      <w:pPr>
        <w:rPr>
          <w:lang w:eastAsia="zh-CN"/>
        </w:rPr>
      </w:pPr>
    </w:p>
    <w:p w14:paraId="19CD6D61" w14:textId="3D8D81B0" w:rsidR="00CD2478" w:rsidRPr="008B4F06" w:rsidRDefault="00214AB4" w:rsidP="008B4F06">
      <w:pPr>
        <w:pStyle w:val="Heading1"/>
        <w:keepLines w:val="0"/>
        <w:pBdr>
          <w:top w:val="none" w:sz="0" w:space="0" w:color="auto"/>
        </w:pBdr>
        <w:spacing w:before="0" w:after="240"/>
        <w:ind w:left="720" w:right="284" w:hanging="720"/>
        <w:rPr>
          <w:sz w:val="32"/>
        </w:rPr>
      </w:pPr>
      <w:r>
        <w:rPr>
          <w:sz w:val="32"/>
        </w:rPr>
        <w:t>3.</w:t>
      </w:r>
      <w:r>
        <w:rPr>
          <w:sz w:val="32"/>
        </w:rPr>
        <w:tab/>
      </w:r>
      <w:r w:rsidR="00B87A4D">
        <w:rPr>
          <w:sz w:val="32"/>
        </w:rPr>
        <w:t>Proposal</w:t>
      </w:r>
    </w:p>
    <w:p w14:paraId="1CE4CB18" w14:textId="208FF20F" w:rsidR="00F311B8" w:rsidRPr="006B5418" w:rsidRDefault="00F311B8" w:rsidP="00BB7F55">
      <w:pPr>
        <w:rPr>
          <w:lang w:val="en-US"/>
        </w:rPr>
      </w:pPr>
      <w:r>
        <w:rPr>
          <w:lang w:val="en-US"/>
        </w:rPr>
        <w:t xml:space="preserve">It </w:t>
      </w:r>
      <w:r w:rsidR="00585520">
        <w:rPr>
          <w:lang w:val="en-US"/>
        </w:rPr>
        <w:t xml:space="preserve">is </w:t>
      </w:r>
      <w:r>
        <w:rPr>
          <w:lang w:val="en-US"/>
        </w:rPr>
        <w:t>propose</w:t>
      </w:r>
      <w:r w:rsidR="00585520">
        <w:rPr>
          <w:lang w:val="en-US"/>
        </w:rPr>
        <w:t>d</w:t>
      </w:r>
      <w:r>
        <w:rPr>
          <w:lang w:val="en-US"/>
        </w:rPr>
        <w:t xml:space="preserve"> to</w:t>
      </w:r>
      <w:r w:rsidR="009B1604">
        <w:rPr>
          <w:lang w:val="en-US"/>
        </w:rPr>
        <w:t xml:space="preserve"> cover the </w:t>
      </w:r>
      <w:r w:rsidR="00812472">
        <w:rPr>
          <w:lang w:val="en-US"/>
        </w:rPr>
        <w:t xml:space="preserve">case 2 </w:t>
      </w:r>
      <w:r w:rsidR="00AE600F">
        <w:rPr>
          <w:lang w:val="en-US"/>
        </w:rPr>
        <w:t xml:space="preserve">when </w:t>
      </w:r>
      <w:r w:rsidR="00AE600F">
        <w:rPr>
          <w:lang w:eastAsia="zh-CN"/>
        </w:rPr>
        <w:t xml:space="preserve">the interworking with N26 is not supported, and </w:t>
      </w:r>
      <w:r w:rsidR="006C734A">
        <w:rPr>
          <w:lang w:eastAsia="zh-CN"/>
        </w:rPr>
        <w:t xml:space="preserve">the </w:t>
      </w:r>
      <w:r w:rsidR="00AE600F">
        <w:rPr>
          <w:lang w:eastAsia="zh-CN"/>
        </w:rPr>
        <w:t>UE sends mobility registration request while mobility from EPC to 5GC including UE status IE with EMM Registered</w:t>
      </w:r>
      <w:r w:rsidR="00015581">
        <w:rPr>
          <w:lang w:eastAsia="zh-CN"/>
        </w:rPr>
        <w:t xml:space="preserve"> so the UDM does not </w:t>
      </w:r>
      <w:r w:rsidR="00585520">
        <w:rPr>
          <w:lang w:eastAsia="zh-CN"/>
        </w:rPr>
        <w:t xml:space="preserve">indicate </w:t>
      </w:r>
      <w:r w:rsidR="00015581">
        <w:rPr>
          <w:lang w:eastAsia="zh-CN"/>
        </w:rPr>
        <w:t xml:space="preserve">to the </w:t>
      </w:r>
      <w:r w:rsidR="00C71FC4">
        <w:rPr>
          <w:lang w:eastAsia="zh-CN"/>
        </w:rPr>
        <w:t>HSS to cancel the MME registration</w:t>
      </w:r>
      <w:r w:rsidR="00BB7F55">
        <w:t>.</w:t>
      </w:r>
    </w:p>
    <w:sectPr w:rsidR="00F311B8"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1D773" w14:textId="77777777" w:rsidR="00CD2105" w:rsidRDefault="00CD2105">
      <w:r>
        <w:separator/>
      </w:r>
    </w:p>
  </w:endnote>
  <w:endnote w:type="continuationSeparator" w:id="0">
    <w:p w14:paraId="6E654837" w14:textId="77777777" w:rsidR="00CD2105" w:rsidRDefault="00CD2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0959F" w14:textId="77777777" w:rsidR="00CD2105" w:rsidRDefault="00CD2105">
      <w:r>
        <w:separator/>
      </w:r>
    </w:p>
  </w:footnote>
  <w:footnote w:type="continuationSeparator" w:id="0">
    <w:p w14:paraId="2968B38C" w14:textId="77777777" w:rsidR="00CD2105" w:rsidRDefault="00CD2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AC0ED9"/>
    <w:multiLevelType w:val="hybridMultilevel"/>
    <w:tmpl w:val="3F2E40FC"/>
    <w:lvl w:ilvl="0" w:tplc="392CA102">
      <w:start w:val="1"/>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A0B3001"/>
    <w:multiLevelType w:val="hybridMultilevel"/>
    <w:tmpl w:val="A4EA42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38077141">
    <w:abstractNumId w:val="1"/>
  </w:num>
  <w:num w:numId="2" w16cid:durableId="1834449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1"/>
    <w:rsid w:val="000162DB"/>
    <w:rsid w:val="000226C7"/>
    <w:rsid w:val="00022E4A"/>
    <w:rsid w:val="00023463"/>
    <w:rsid w:val="00024AB6"/>
    <w:rsid w:val="00026020"/>
    <w:rsid w:val="00032D56"/>
    <w:rsid w:val="00036C72"/>
    <w:rsid w:val="0003711D"/>
    <w:rsid w:val="00043E25"/>
    <w:rsid w:val="0004575F"/>
    <w:rsid w:val="00052E84"/>
    <w:rsid w:val="0005436D"/>
    <w:rsid w:val="0005456E"/>
    <w:rsid w:val="0005656D"/>
    <w:rsid w:val="00062124"/>
    <w:rsid w:val="0006303C"/>
    <w:rsid w:val="0006679A"/>
    <w:rsid w:val="00066856"/>
    <w:rsid w:val="00067843"/>
    <w:rsid w:val="00070F86"/>
    <w:rsid w:val="00072AAF"/>
    <w:rsid w:val="00072DD2"/>
    <w:rsid w:val="00077926"/>
    <w:rsid w:val="00081865"/>
    <w:rsid w:val="00083972"/>
    <w:rsid w:val="0008762E"/>
    <w:rsid w:val="000935AF"/>
    <w:rsid w:val="0009464C"/>
    <w:rsid w:val="000B1216"/>
    <w:rsid w:val="000B14A6"/>
    <w:rsid w:val="000C180B"/>
    <w:rsid w:val="000C4809"/>
    <w:rsid w:val="000C6598"/>
    <w:rsid w:val="000D21C2"/>
    <w:rsid w:val="000D3379"/>
    <w:rsid w:val="000D759A"/>
    <w:rsid w:val="000E688E"/>
    <w:rsid w:val="000F2C43"/>
    <w:rsid w:val="00113A00"/>
    <w:rsid w:val="00116BDF"/>
    <w:rsid w:val="00121AD7"/>
    <w:rsid w:val="001307C3"/>
    <w:rsid w:val="00130F69"/>
    <w:rsid w:val="0013241F"/>
    <w:rsid w:val="00134FC7"/>
    <w:rsid w:val="00142F65"/>
    <w:rsid w:val="00143552"/>
    <w:rsid w:val="00153389"/>
    <w:rsid w:val="001535EE"/>
    <w:rsid w:val="00164B58"/>
    <w:rsid w:val="00175E2B"/>
    <w:rsid w:val="00183134"/>
    <w:rsid w:val="00191E6B"/>
    <w:rsid w:val="001A1D7A"/>
    <w:rsid w:val="001B4AFA"/>
    <w:rsid w:val="001B5C2B"/>
    <w:rsid w:val="001B77E2"/>
    <w:rsid w:val="001D25E6"/>
    <w:rsid w:val="001D4C82"/>
    <w:rsid w:val="001E2EB5"/>
    <w:rsid w:val="001E41F3"/>
    <w:rsid w:val="001E77EE"/>
    <w:rsid w:val="001E7CBA"/>
    <w:rsid w:val="001F151F"/>
    <w:rsid w:val="001F3B42"/>
    <w:rsid w:val="002045B9"/>
    <w:rsid w:val="00212096"/>
    <w:rsid w:val="00214AB4"/>
    <w:rsid w:val="002153AE"/>
    <w:rsid w:val="00216490"/>
    <w:rsid w:val="00223646"/>
    <w:rsid w:val="00231568"/>
    <w:rsid w:val="00232FD1"/>
    <w:rsid w:val="00234696"/>
    <w:rsid w:val="00241597"/>
    <w:rsid w:val="00243BD9"/>
    <w:rsid w:val="0024668B"/>
    <w:rsid w:val="00255439"/>
    <w:rsid w:val="00261295"/>
    <w:rsid w:val="00274B5C"/>
    <w:rsid w:val="00275D12"/>
    <w:rsid w:val="0027780F"/>
    <w:rsid w:val="00284CFB"/>
    <w:rsid w:val="00284EBE"/>
    <w:rsid w:val="00297F3A"/>
    <w:rsid w:val="002A1E56"/>
    <w:rsid w:val="002A5590"/>
    <w:rsid w:val="002A6BBA"/>
    <w:rsid w:val="002B1A87"/>
    <w:rsid w:val="002B4BA3"/>
    <w:rsid w:val="002C5A91"/>
    <w:rsid w:val="002E48BE"/>
    <w:rsid w:val="002E6115"/>
    <w:rsid w:val="002E66C1"/>
    <w:rsid w:val="002F0401"/>
    <w:rsid w:val="002F17BE"/>
    <w:rsid w:val="002F31FA"/>
    <w:rsid w:val="002F4FF2"/>
    <w:rsid w:val="002F614D"/>
    <w:rsid w:val="002F6340"/>
    <w:rsid w:val="00303330"/>
    <w:rsid w:val="003051BB"/>
    <w:rsid w:val="00305C60"/>
    <w:rsid w:val="00312E32"/>
    <w:rsid w:val="00315782"/>
    <w:rsid w:val="00315BD4"/>
    <w:rsid w:val="00320FF6"/>
    <w:rsid w:val="00323489"/>
    <w:rsid w:val="00324E79"/>
    <w:rsid w:val="0032629E"/>
    <w:rsid w:val="00330643"/>
    <w:rsid w:val="00337EA0"/>
    <w:rsid w:val="00342F8B"/>
    <w:rsid w:val="00350012"/>
    <w:rsid w:val="003509FF"/>
    <w:rsid w:val="0035145C"/>
    <w:rsid w:val="003554E8"/>
    <w:rsid w:val="00357E3F"/>
    <w:rsid w:val="003617F4"/>
    <w:rsid w:val="003658C8"/>
    <w:rsid w:val="00370766"/>
    <w:rsid w:val="0037166F"/>
    <w:rsid w:val="00371954"/>
    <w:rsid w:val="00380DDD"/>
    <w:rsid w:val="00382B4A"/>
    <w:rsid w:val="003871AF"/>
    <w:rsid w:val="00387A7B"/>
    <w:rsid w:val="0039050F"/>
    <w:rsid w:val="00394E81"/>
    <w:rsid w:val="003952B9"/>
    <w:rsid w:val="003A59CB"/>
    <w:rsid w:val="003A7823"/>
    <w:rsid w:val="003B0F29"/>
    <w:rsid w:val="003B2CE5"/>
    <w:rsid w:val="003B79F5"/>
    <w:rsid w:val="003D3184"/>
    <w:rsid w:val="003D52E6"/>
    <w:rsid w:val="003E0809"/>
    <w:rsid w:val="003E1F17"/>
    <w:rsid w:val="003E29EF"/>
    <w:rsid w:val="003F1ECE"/>
    <w:rsid w:val="003F690E"/>
    <w:rsid w:val="00411094"/>
    <w:rsid w:val="00413493"/>
    <w:rsid w:val="004144A2"/>
    <w:rsid w:val="0043248A"/>
    <w:rsid w:val="0043369C"/>
    <w:rsid w:val="00435765"/>
    <w:rsid w:val="00435799"/>
    <w:rsid w:val="00436BAB"/>
    <w:rsid w:val="00440825"/>
    <w:rsid w:val="00443403"/>
    <w:rsid w:val="00452071"/>
    <w:rsid w:val="00465C6A"/>
    <w:rsid w:val="00485CCD"/>
    <w:rsid w:val="004941F2"/>
    <w:rsid w:val="00494869"/>
    <w:rsid w:val="0049572A"/>
    <w:rsid w:val="00495ADD"/>
    <w:rsid w:val="00497F14"/>
    <w:rsid w:val="004A1E55"/>
    <w:rsid w:val="004A4BEC"/>
    <w:rsid w:val="004A5019"/>
    <w:rsid w:val="004B01C8"/>
    <w:rsid w:val="004B45A4"/>
    <w:rsid w:val="004B69A8"/>
    <w:rsid w:val="004C4E7C"/>
    <w:rsid w:val="004D077E"/>
    <w:rsid w:val="004F3E93"/>
    <w:rsid w:val="0050780D"/>
    <w:rsid w:val="0051071C"/>
    <w:rsid w:val="00511527"/>
    <w:rsid w:val="0051277C"/>
    <w:rsid w:val="005158C1"/>
    <w:rsid w:val="00525643"/>
    <w:rsid w:val="005275CB"/>
    <w:rsid w:val="00531C16"/>
    <w:rsid w:val="0053398B"/>
    <w:rsid w:val="0054453D"/>
    <w:rsid w:val="005521C5"/>
    <w:rsid w:val="0055796A"/>
    <w:rsid w:val="00562C3C"/>
    <w:rsid w:val="005651FD"/>
    <w:rsid w:val="00585520"/>
    <w:rsid w:val="005900B8"/>
    <w:rsid w:val="00592829"/>
    <w:rsid w:val="0059653F"/>
    <w:rsid w:val="00597BF4"/>
    <w:rsid w:val="005A6150"/>
    <w:rsid w:val="005A634D"/>
    <w:rsid w:val="005B25F0"/>
    <w:rsid w:val="005C11F0"/>
    <w:rsid w:val="005C3B82"/>
    <w:rsid w:val="005C617C"/>
    <w:rsid w:val="005D5CFF"/>
    <w:rsid w:val="005D7121"/>
    <w:rsid w:val="005E04F9"/>
    <w:rsid w:val="005E2C44"/>
    <w:rsid w:val="005E4782"/>
    <w:rsid w:val="005F6437"/>
    <w:rsid w:val="0060287A"/>
    <w:rsid w:val="00602F85"/>
    <w:rsid w:val="00606094"/>
    <w:rsid w:val="00607EE9"/>
    <w:rsid w:val="0061048B"/>
    <w:rsid w:val="00617EA3"/>
    <w:rsid w:val="00626454"/>
    <w:rsid w:val="00630DA8"/>
    <w:rsid w:val="00643317"/>
    <w:rsid w:val="00647ABC"/>
    <w:rsid w:val="00661116"/>
    <w:rsid w:val="00672E74"/>
    <w:rsid w:val="00676AA1"/>
    <w:rsid w:val="00680786"/>
    <w:rsid w:val="006929A2"/>
    <w:rsid w:val="006947FC"/>
    <w:rsid w:val="006A28EF"/>
    <w:rsid w:val="006A3DE7"/>
    <w:rsid w:val="006B508B"/>
    <w:rsid w:val="006B5418"/>
    <w:rsid w:val="006C734A"/>
    <w:rsid w:val="006D5ADE"/>
    <w:rsid w:val="006E21FB"/>
    <w:rsid w:val="006E292A"/>
    <w:rsid w:val="006F052C"/>
    <w:rsid w:val="00707979"/>
    <w:rsid w:val="00710497"/>
    <w:rsid w:val="00712563"/>
    <w:rsid w:val="00714B2E"/>
    <w:rsid w:val="00715C6F"/>
    <w:rsid w:val="00717249"/>
    <w:rsid w:val="00727AC1"/>
    <w:rsid w:val="0074184E"/>
    <w:rsid w:val="007439B9"/>
    <w:rsid w:val="0076119F"/>
    <w:rsid w:val="0076124E"/>
    <w:rsid w:val="00763F62"/>
    <w:rsid w:val="00765F2D"/>
    <w:rsid w:val="007760E6"/>
    <w:rsid w:val="00786373"/>
    <w:rsid w:val="007938F2"/>
    <w:rsid w:val="00795B12"/>
    <w:rsid w:val="0079702D"/>
    <w:rsid w:val="007A34F3"/>
    <w:rsid w:val="007B38E8"/>
    <w:rsid w:val="007B4183"/>
    <w:rsid w:val="007B512A"/>
    <w:rsid w:val="007B6E09"/>
    <w:rsid w:val="007B79D6"/>
    <w:rsid w:val="007C2097"/>
    <w:rsid w:val="007C2F14"/>
    <w:rsid w:val="007C7597"/>
    <w:rsid w:val="007D34DB"/>
    <w:rsid w:val="007D3635"/>
    <w:rsid w:val="007E6510"/>
    <w:rsid w:val="00811D49"/>
    <w:rsid w:val="00812472"/>
    <w:rsid w:val="008177CB"/>
    <w:rsid w:val="00817978"/>
    <w:rsid w:val="0082229E"/>
    <w:rsid w:val="008275AA"/>
    <w:rsid w:val="008302F3"/>
    <w:rsid w:val="00842923"/>
    <w:rsid w:val="00852011"/>
    <w:rsid w:val="00856A30"/>
    <w:rsid w:val="008672D3"/>
    <w:rsid w:val="00870EE7"/>
    <w:rsid w:val="00875CCA"/>
    <w:rsid w:val="00882B4D"/>
    <w:rsid w:val="00883B6F"/>
    <w:rsid w:val="00883C67"/>
    <w:rsid w:val="008902BC"/>
    <w:rsid w:val="00892873"/>
    <w:rsid w:val="008A0451"/>
    <w:rsid w:val="008A29C0"/>
    <w:rsid w:val="008A3B86"/>
    <w:rsid w:val="008A43EE"/>
    <w:rsid w:val="008A5E86"/>
    <w:rsid w:val="008A5F08"/>
    <w:rsid w:val="008B4F06"/>
    <w:rsid w:val="008B72B0"/>
    <w:rsid w:val="008C0D10"/>
    <w:rsid w:val="008C7C2C"/>
    <w:rsid w:val="008D357F"/>
    <w:rsid w:val="008E1F94"/>
    <w:rsid w:val="008E4502"/>
    <w:rsid w:val="008E4659"/>
    <w:rsid w:val="008E61FF"/>
    <w:rsid w:val="008E7FB6"/>
    <w:rsid w:val="008F686C"/>
    <w:rsid w:val="0090538B"/>
    <w:rsid w:val="00915A10"/>
    <w:rsid w:val="00917C15"/>
    <w:rsid w:val="00920903"/>
    <w:rsid w:val="009246D8"/>
    <w:rsid w:val="0093578B"/>
    <w:rsid w:val="00943DC1"/>
    <w:rsid w:val="00945CB4"/>
    <w:rsid w:val="00955D76"/>
    <w:rsid w:val="009629FD"/>
    <w:rsid w:val="0097333A"/>
    <w:rsid w:val="00977754"/>
    <w:rsid w:val="0098105D"/>
    <w:rsid w:val="009832B6"/>
    <w:rsid w:val="00984A90"/>
    <w:rsid w:val="00985E58"/>
    <w:rsid w:val="00986D55"/>
    <w:rsid w:val="0099057A"/>
    <w:rsid w:val="00992483"/>
    <w:rsid w:val="009A22C8"/>
    <w:rsid w:val="009A236D"/>
    <w:rsid w:val="009A25DA"/>
    <w:rsid w:val="009A2715"/>
    <w:rsid w:val="009B1604"/>
    <w:rsid w:val="009B28AD"/>
    <w:rsid w:val="009B3291"/>
    <w:rsid w:val="009C61B9"/>
    <w:rsid w:val="009D000E"/>
    <w:rsid w:val="009E3297"/>
    <w:rsid w:val="009E617D"/>
    <w:rsid w:val="009F7676"/>
    <w:rsid w:val="009F7C5D"/>
    <w:rsid w:val="00A055C2"/>
    <w:rsid w:val="00A07584"/>
    <w:rsid w:val="00A10BFF"/>
    <w:rsid w:val="00A122CA"/>
    <w:rsid w:val="00A140DD"/>
    <w:rsid w:val="00A2347B"/>
    <w:rsid w:val="00A25FBC"/>
    <w:rsid w:val="00A2600A"/>
    <w:rsid w:val="00A2613B"/>
    <w:rsid w:val="00A32441"/>
    <w:rsid w:val="00A3669C"/>
    <w:rsid w:val="00A44971"/>
    <w:rsid w:val="00A46E59"/>
    <w:rsid w:val="00A47E70"/>
    <w:rsid w:val="00A54603"/>
    <w:rsid w:val="00A633FF"/>
    <w:rsid w:val="00A63BD2"/>
    <w:rsid w:val="00A678C8"/>
    <w:rsid w:val="00A71A99"/>
    <w:rsid w:val="00A72DCE"/>
    <w:rsid w:val="00A752C5"/>
    <w:rsid w:val="00A83ECE"/>
    <w:rsid w:val="00A84816"/>
    <w:rsid w:val="00A84903"/>
    <w:rsid w:val="00A9104D"/>
    <w:rsid w:val="00A912E5"/>
    <w:rsid w:val="00AA6DB3"/>
    <w:rsid w:val="00AB566C"/>
    <w:rsid w:val="00AB5E38"/>
    <w:rsid w:val="00AC0D84"/>
    <w:rsid w:val="00AD659C"/>
    <w:rsid w:val="00AD7C25"/>
    <w:rsid w:val="00AE1E9C"/>
    <w:rsid w:val="00AE4D95"/>
    <w:rsid w:val="00AE5830"/>
    <w:rsid w:val="00AE600F"/>
    <w:rsid w:val="00AF16FA"/>
    <w:rsid w:val="00AF6B24"/>
    <w:rsid w:val="00AF6B36"/>
    <w:rsid w:val="00B01513"/>
    <w:rsid w:val="00B019F3"/>
    <w:rsid w:val="00B03597"/>
    <w:rsid w:val="00B053BF"/>
    <w:rsid w:val="00B076C6"/>
    <w:rsid w:val="00B15B08"/>
    <w:rsid w:val="00B258BB"/>
    <w:rsid w:val="00B27C17"/>
    <w:rsid w:val="00B349C9"/>
    <w:rsid w:val="00B357DE"/>
    <w:rsid w:val="00B35F99"/>
    <w:rsid w:val="00B43444"/>
    <w:rsid w:val="00B4615C"/>
    <w:rsid w:val="00B47122"/>
    <w:rsid w:val="00B47938"/>
    <w:rsid w:val="00B55272"/>
    <w:rsid w:val="00B56DB6"/>
    <w:rsid w:val="00B57359"/>
    <w:rsid w:val="00B57A5B"/>
    <w:rsid w:val="00B65E5E"/>
    <w:rsid w:val="00B66361"/>
    <w:rsid w:val="00B66D06"/>
    <w:rsid w:val="00B6734A"/>
    <w:rsid w:val="00B70D58"/>
    <w:rsid w:val="00B725C3"/>
    <w:rsid w:val="00B72AC8"/>
    <w:rsid w:val="00B87A4D"/>
    <w:rsid w:val="00B91267"/>
    <w:rsid w:val="00B917AC"/>
    <w:rsid w:val="00B9268B"/>
    <w:rsid w:val="00B92835"/>
    <w:rsid w:val="00B96551"/>
    <w:rsid w:val="00BA3ACC"/>
    <w:rsid w:val="00BB2769"/>
    <w:rsid w:val="00BB5DFC"/>
    <w:rsid w:val="00BB7F55"/>
    <w:rsid w:val="00BC0575"/>
    <w:rsid w:val="00BC3D87"/>
    <w:rsid w:val="00BC5D29"/>
    <w:rsid w:val="00BC6011"/>
    <w:rsid w:val="00BC7C3B"/>
    <w:rsid w:val="00BD0266"/>
    <w:rsid w:val="00BD279D"/>
    <w:rsid w:val="00BD3B6F"/>
    <w:rsid w:val="00BD3F06"/>
    <w:rsid w:val="00BD40C9"/>
    <w:rsid w:val="00BE2B5F"/>
    <w:rsid w:val="00BE4AE1"/>
    <w:rsid w:val="00BE4DF7"/>
    <w:rsid w:val="00BE54D9"/>
    <w:rsid w:val="00BF3228"/>
    <w:rsid w:val="00BF7871"/>
    <w:rsid w:val="00C0082A"/>
    <w:rsid w:val="00C0610D"/>
    <w:rsid w:val="00C21836"/>
    <w:rsid w:val="00C24B6C"/>
    <w:rsid w:val="00C31593"/>
    <w:rsid w:val="00C368ED"/>
    <w:rsid w:val="00C37922"/>
    <w:rsid w:val="00C415C3"/>
    <w:rsid w:val="00C41BA6"/>
    <w:rsid w:val="00C469FA"/>
    <w:rsid w:val="00C52AB1"/>
    <w:rsid w:val="00C538D8"/>
    <w:rsid w:val="00C6037E"/>
    <w:rsid w:val="00C659A3"/>
    <w:rsid w:val="00C713E0"/>
    <w:rsid w:val="00C71FC4"/>
    <w:rsid w:val="00C81392"/>
    <w:rsid w:val="00C83E4E"/>
    <w:rsid w:val="00C84595"/>
    <w:rsid w:val="00C85AD4"/>
    <w:rsid w:val="00C92B70"/>
    <w:rsid w:val="00C95985"/>
    <w:rsid w:val="00C95D1E"/>
    <w:rsid w:val="00C96EAE"/>
    <w:rsid w:val="00C9780B"/>
    <w:rsid w:val="00CA2EA4"/>
    <w:rsid w:val="00CA5B7E"/>
    <w:rsid w:val="00CA7D10"/>
    <w:rsid w:val="00CB1493"/>
    <w:rsid w:val="00CB602E"/>
    <w:rsid w:val="00CC2ED9"/>
    <w:rsid w:val="00CC5026"/>
    <w:rsid w:val="00CD161D"/>
    <w:rsid w:val="00CD2105"/>
    <w:rsid w:val="00CD2478"/>
    <w:rsid w:val="00CD5374"/>
    <w:rsid w:val="00CD541D"/>
    <w:rsid w:val="00CE22D1"/>
    <w:rsid w:val="00CE4346"/>
    <w:rsid w:val="00CF0EE8"/>
    <w:rsid w:val="00CF39F5"/>
    <w:rsid w:val="00D11584"/>
    <w:rsid w:val="00D12FF1"/>
    <w:rsid w:val="00D14CE3"/>
    <w:rsid w:val="00D51C49"/>
    <w:rsid w:val="00D520BE"/>
    <w:rsid w:val="00D53BE5"/>
    <w:rsid w:val="00D641A9"/>
    <w:rsid w:val="00D66AE2"/>
    <w:rsid w:val="00D74929"/>
    <w:rsid w:val="00D74C70"/>
    <w:rsid w:val="00D80D93"/>
    <w:rsid w:val="00D848C6"/>
    <w:rsid w:val="00D908E8"/>
    <w:rsid w:val="00D908FF"/>
    <w:rsid w:val="00DB72BB"/>
    <w:rsid w:val="00DC2EEA"/>
    <w:rsid w:val="00DC3ED4"/>
    <w:rsid w:val="00DD3710"/>
    <w:rsid w:val="00DF4FF3"/>
    <w:rsid w:val="00E015DE"/>
    <w:rsid w:val="00E159F8"/>
    <w:rsid w:val="00E16FC7"/>
    <w:rsid w:val="00E21F91"/>
    <w:rsid w:val="00E22FA5"/>
    <w:rsid w:val="00E235FD"/>
    <w:rsid w:val="00E23A56"/>
    <w:rsid w:val="00E24293"/>
    <w:rsid w:val="00E24619"/>
    <w:rsid w:val="00E263A0"/>
    <w:rsid w:val="00E32606"/>
    <w:rsid w:val="00E4306D"/>
    <w:rsid w:val="00E43C8C"/>
    <w:rsid w:val="00E54104"/>
    <w:rsid w:val="00E65E8A"/>
    <w:rsid w:val="00E670C5"/>
    <w:rsid w:val="00E70B3C"/>
    <w:rsid w:val="00E90A16"/>
    <w:rsid w:val="00E90DAC"/>
    <w:rsid w:val="00E924C6"/>
    <w:rsid w:val="00E93C67"/>
    <w:rsid w:val="00E9497F"/>
    <w:rsid w:val="00E97A4D"/>
    <w:rsid w:val="00EA15FE"/>
    <w:rsid w:val="00EA33F4"/>
    <w:rsid w:val="00EA76BB"/>
    <w:rsid w:val="00EB0AA7"/>
    <w:rsid w:val="00EB3FE7"/>
    <w:rsid w:val="00EC11EB"/>
    <w:rsid w:val="00EC5431"/>
    <w:rsid w:val="00ED163E"/>
    <w:rsid w:val="00ED3D47"/>
    <w:rsid w:val="00EE099A"/>
    <w:rsid w:val="00EE6A83"/>
    <w:rsid w:val="00EE7D7C"/>
    <w:rsid w:val="00EE7FCF"/>
    <w:rsid w:val="00EF44FB"/>
    <w:rsid w:val="00EF56AC"/>
    <w:rsid w:val="00F00346"/>
    <w:rsid w:val="00F0048E"/>
    <w:rsid w:val="00F02E5B"/>
    <w:rsid w:val="00F039D9"/>
    <w:rsid w:val="00F1278B"/>
    <w:rsid w:val="00F1491F"/>
    <w:rsid w:val="00F21CC1"/>
    <w:rsid w:val="00F25D98"/>
    <w:rsid w:val="00F26950"/>
    <w:rsid w:val="00F26A6B"/>
    <w:rsid w:val="00F300FB"/>
    <w:rsid w:val="00F311B8"/>
    <w:rsid w:val="00F34497"/>
    <w:rsid w:val="00F34816"/>
    <w:rsid w:val="00F35405"/>
    <w:rsid w:val="00F432E2"/>
    <w:rsid w:val="00F455F7"/>
    <w:rsid w:val="00F5693B"/>
    <w:rsid w:val="00F600F0"/>
    <w:rsid w:val="00F64785"/>
    <w:rsid w:val="00F66FA8"/>
    <w:rsid w:val="00F71A8C"/>
    <w:rsid w:val="00F73672"/>
    <w:rsid w:val="00F75595"/>
    <w:rsid w:val="00F7680F"/>
    <w:rsid w:val="00F77009"/>
    <w:rsid w:val="00F831EE"/>
    <w:rsid w:val="00F83942"/>
    <w:rsid w:val="00F86788"/>
    <w:rsid w:val="00FA5E41"/>
    <w:rsid w:val="00FA7E5B"/>
    <w:rsid w:val="00FB4C6F"/>
    <w:rsid w:val="00FB6386"/>
    <w:rsid w:val="00FC4B4B"/>
    <w:rsid w:val="00FC5BD3"/>
    <w:rsid w:val="00FC6BF7"/>
    <w:rsid w:val="00FD0C4D"/>
    <w:rsid w:val="00FD7944"/>
    <w:rsid w:val="00FE1C07"/>
    <w:rsid w:val="00FE6C48"/>
    <w:rsid w:val="00FF1526"/>
    <w:rsid w:val="00FF63E9"/>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93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Zchn">
    <w:name w:val="TF Zchn"/>
    <w:link w:val="TF"/>
    <w:qFormat/>
    <w:rsid w:val="00B87A4D"/>
    <w:rPr>
      <w:rFonts w:ascii="Arial" w:hAnsi="Arial"/>
      <w:b/>
      <w:lang w:eastAsia="en-US"/>
    </w:rPr>
  </w:style>
  <w:style w:type="character" w:customStyle="1" w:styleId="B1Char">
    <w:name w:val="B1 Char"/>
    <w:link w:val="B1"/>
    <w:qFormat/>
    <w:locked/>
    <w:rsid w:val="00B87A4D"/>
    <w:rPr>
      <w:rFonts w:ascii="Times New Roman" w:hAnsi="Times New Roman"/>
      <w:lang w:eastAsia="en-US"/>
    </w:rPr>
  </w:style>
  <w:style w:type="character" w:customStyle="1" w:styleId="B2Char">
    <w:name w:val="B2 Char"/>
    <w:link w:val="B2"/>
    <w:qFormat/>
    <w:rsid w:val="00B87A4D"/>
    <w:rPr>
      <w:rFonts w:ascii="Times New Roman" w:hAnsi="Times New Roman"/>
      <w:lang w:eastAsia="en-US"/>
    </w:rPr>
  </w:style>
  <w:style w:type="paragraph" w:customStyle="1" w:styleId="Guidance">
    <w:name w:val="Guidance"/>
    <w:basedOn w:val="Normal"/>
    <w:rsid w:val="00083972"/>
    <w:pPr>
      <w:overflowPunct w:val="0"/>
      <w:autoSpaceDE w:val="0"/>
      <w:autoSpaceDN w:val="0"/>
      <w:adjustRightInd w:val="0"/>
      <w:textAlignment w:val="baseline"/>
    </w:pPr>
    <w:rPr>
      <w:rFonts w:eastAsia="SimSun"/>
      <w:i/>
      <w:color w:val="000000"/>
      <w:lang w:eastAsia="ja-JP"/>
    </w:rPr>
  </w:style>
  <w:style w:type="character" w:customStyle="1" w:styleId="TANChar">
    <w:name w:val="TAN Char"/>
    <w:link w:val="TAN"/>
    <w:rsid w:val="004B01C8"/>
    <w:rPr>
      <w:rFonts w:ascii="Arial" w:hAnsi="Arial"/>
      <w:sz w:val="18"/>
      <w:lang w:eastAsia="en-US"/>
    </w:rPr>
  </w:style>
  <w:style w:type="table" w:styleId="TableGrid">
    <w:name w:val="Table Grid"/>
    <w:basedOn w:val="TableNormal"/>
    <w:rsid w:val="005D5C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000E"/>
    <w:pPr>
      <w:ind w:left="720"/>
      <w:contextualSpacing/>
    </w:pPr>
  </w:style>
  <w:style w:type="paragraph" w:styleId="Revision">
    <w:name w:val="Revision"/>
    <w:hidden/>
    <w:uiPriority w:val="99"/>
    <w:semiHidden/>
    <w:rsid w:val="00E263A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071235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7C904-9C17-4B9E-895E-AFB8B64BEF7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930</Words>
  <Characters>4581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4</cp:revision>
  <cp:lastPrinted>1899-12-31T23:00:00Z</cp:lastPrinted>
  <dcterms:created xsi:type="dcterms:W3CDTF">2024-05-17T08:57:00Z</dcterms:created>
  <dcterms:modified xsi:type="dcterms:W3CDTF">2024-05-17T10:55:00Z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